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4C" w:rsidRDefault="000A34E7" w:rsidP="005F6819">
      <w:pPr>
        <w:contextualSpacing/>
        <w:rPr>
          <w:rFonts w:eastAsiaTheme="minorHAnsi"/>
          <w:b/>
          <w:bCs/>
        </w:rPr>
      </w:pPr>
      <w:r>
        <w:rPr>
          <w:b/>
        </w:rPr>
        <w:t xml:space="preserve">                                                                                       </w:t>
      </w:r>
    </w:p>
    <w:p w:rsidR="005F6819" w:rsidRDefault="000A34E7" w:rsidP="00436C4C">
      <w:pPr>
        <w:widowControl w:val="0"/>
        <w:suppressAutoHyphens/>
        <w:contextualSpacing/>
        <w:rPr>
          <w:rFonts w:eastAsia="DejaVu Sans"/>
          <w:b/>
          <w:kern w:val="2"/>
        </w:rPr>
      </w:pPr>
      <w:r>
        <w:rPr>
          <w:rFonts w:eastAsia="DejaVu Sans"/>
          <w:b/>
          <w:kern w:val="2"/>
        </w:rPr>
        <w:t xml:space="preserve">                                                                  </w:t>
      </w:r>
      <w:r w:rsidR="005F6819">
        <w:rPr>
          <w:rFonts w:eastAsia="DejaVu Sans"/>
          <w:b/>
          <w:kern w:val="2"/>
        </w:rPr>
        <w:t xml:space="preserve">                      Утверждено</w:t>
      </w:r>
      <w:r w:rsidR="00436C4C">
        <w:rPr>
          <w:rFonts w:eastAsia="DejaVu Sans"/>
          <w:b/>
          <w:kern w:val="2"/>
        </w:rPr>
        <w:t xml:space="preserve"> </w:t>
      </w:r>
    </w:p>
    <w:p w:rsidR="005F6819" w:rsidRDefault="005F6819" w:rsidP="00436C4C">
      <w:pPr>
        <w:widowControl w:val="0"/>
        <w:suppressAutoHyphens/>
        <w:contextualSpacing/>
        <w:rPr>
          <w:rFonts w:eastAsia="DejaVu Sans"/>
          <w:b/>
          <w:kern w:val="2"/>
        </w:rPr>
      </w:pPr>
      <w:r>
        <w:rPr>
          <w:rFonts w:eastAsia="DejaVu Sans"/>
          <w:b/>
          <w:kern w:val="2"/>
        </w:rPr>
        <w:t xml:space="preserve">                                                                                        </w:t>
      </w:r>
      <w:proofErr w:type="gramStart"/>
      <w:r w:rsidR="00436C4C">
        <w:rPr>
          <w:rFonts w:eastAsia="DejaVu Sans"/>
          <w:b/>
          <w:kern w:val="2"/>
        </w:rPr>
        <w:t>приказом</w:t>
      </w:r>
      <w:proofErr w:type="gramEnd"/>
      <w:r w:rsidR="00436C4C">
        <w:rPr>
          <w:rFonts w:eastAsia="DejaVu Sans"/>
          <w:b/>
          <w:kern w:val="2"/>
        </w:rPr>
        <w:t xml:space="preserve"> </w:t>
      </w:r>
      <w:r>
        <w:rPr>
          <w:rFonts w:eastAsia="DejaVu Sans"/>
          <w:b/>
          <w:kern w:val="2"/>
        </w:rPr>
        <w:t xml:space="preserve">заведующего МАДОУ                         </w:t>
      </w:r>
    </w:p>
    <w:p w:rsidR="00436C4C" w:rsidRDefault="005F6819" w:rsidP="00436C4C">
      <w:pPr>
        <w:widowControl w:val="0"/>
        <w:suppressAutoHyphens/>
        <w:contextualSpacing/>
        <w:rPr>
          <w:b/>
        </w:rPr>
      </w:pPr>
      <w:r>
        <w:rPr>
          <w:rFonts w:eastAsia="DejaVu Sans"/>
          <w:b/>
          <w:kern w:val="2"/>
        </w:rPr>
        <w:t xml:space="preserve">                                                                                       «Синеглазка» </w:t>
      </w:r>
      <w:r w:rsidR="00436C4C">
        <w:rPr>
          <w:b/>
        </w:rPr>
        <w:t xml:space="preserve">от 28.12.2018 </w:t>
      </w:r>
    </w:p>
    <w:p w:rsidR="00436C4C" w:rsidRDefault="000A34E7" w:rsidP="00436C4C">
      <w:pPr>
        <w:widowControl w:val="0"/>
        <w:suppressAutoHyphens/>
        <w:contextualSpacing/>
        <w:rPr>
          <w:b/>
        </w:rPr>
      </w:pPr>
      <w:r>
        <w:rPr>
          <w:b/>
        </w:rPr>
        <w:t xml:space="preserve">                                                                                        </w:t>
      </w:r>
      <w:r w:rsidR="00436C4C">
        <w:rPr>
          <w:b/>
        </w:rPr>
        <w:t>№ 307-од</w:t>
      </w:r>
    </w:p>
    <w:p w:rsidR="0070603E" w:rsidRDefault="0070603E" w:rsidP="0070603E">
      <w:pPr>
        <w:pStyle w:val="Tabletitleheader"/>
        <w:spacing w:before="0"/>
        <w:ind w:right="-57"/>
        <w:rPr>
          <w:b/>
          <w:sz w:val="28"/>
        </w:rPr>
      </w:pPr>
    </w:p>
    <w:p w:rsidR="0070603E" w:rsidRDefault="0070603E" w:rsidP="0070603E">
      <w:pPr>
        <w:pStyle w:val="Tabletitleheader"/>
        <w:spacing w:before="0"/>
        <w:ind w:right="-57"/>
        <w:rPr>
          <w:b/>
          <w:sz w:val="28"/>
        </w:rPr>
      </w:pPr>
    </w:p>
    <w:p w:rsidR="00CA2A6A" w:rsidRDefault="00CA2A6A" w:rsidP="0070603E">
      <w:pPr>
        <w:pStyle w:val="Tabletitleheader"/>
        <w:spacing w:before="0"/>
        <w:ind w:right="-57"/>
        <w:rPr>
          <w:b/>
          <w:sz w:val="28"/>
        </w:rPr>
      </w:pPr>
    </w:p>
    <w:p w:rsidR="00CA2A6A" w:rsidRDefault="00CA2A6A" w:rsidP="0070603E">
      <w:pPr>
        <w:pStyle w:val="Tabletitleheader"/>
        <w:spacing w:before="0"/>
        <w:ind w:right="-57"/>
        <w:rPr>
          <w:b/>
          <w:sz w:val="28"/>
        </w:rPr>
      </w:pPr>
    </w:p>
    <w:p w:rsidR="00CA2A6A" w:rsidRDefault="00CA2A6A" w:rsidP="0070603E">
      <w:pPr>
        <w:pStyle w:val="Tabletitleheader"/>
        <w:spacing w:before="0"/>
        <w:ind w:right="-57"/>
        <w:rPr>
          <w:b/>
          <w:sz w:val="28"/>
        </w:rPr>
      </w:pPr>
    </w:p>
    <w:p w:rsidR="00CA2A6A" w:rsidRDefault="00CA2A6A" w:rsidP="0070603E">
      <w:pPr>
        <w:pStyle w:val="Tabletitleheader"/>
        <w:spacing w:before="0"/>
        <w:ind w:right="-57"/>
        <w:rPr>
          <w:b/>
          <w:sz w:val="28"/>
        </w:rPr>
      </w:pPr>
    </w:p>
    <w:p w:rsidR="00CA2A6A" w:rsidRDefault="00CA2A6A" w:rsidP="0070603E">
      <w:pPr>
        <w:pStyle w:val="Tabletitleheader"/>
        <w:spacing w:before="0"/>
        <w:ind w:right="-57"/>
        <w:rPr>
          <w:b/>
          <w:sz w:val="28"/>
        </w:rPr>
      </w:pPr>
    </w:p>
    <w:p w:rsidR="00CA2A6A" w:rsidRDefault="00CA2A6A" w:rsidP="0070603E">
      <w:pPr>
        <w:pStyle w:val="Tabletitleheader"/>
        <w:spacing w:before="0"/>
        <w:ind w:right="-57"/>
        <w:rPr>
          <w:b/>
          <w:sz w:val="28"/>
        </w:rPr>
      </w:pPr>
    </w:p>
    <w:p w:rsidR="00CA2A6A" w:rsidRDefault="00CA2A6A" w:rsidP="0070603E">
      <w:pPr>
        <w:pStyle w:val="Tabletitleheader"/>
        <w:spacing w:before="0"/>
        <w:ind w:right="-57"/>
        <w:rPr>
          <w:b/>
          <w:sz w:val="28"/>
        </w:rPr>
      </w:pPr>
    </w:p>
    <w:p w:rsidR="00CA2A6A" w:rsidRDefault="00CA2A6A" w:rsidP="0070603E">
      <w:pPr>
        <w:pStyle w:val="Tabletitleheader"/>
        <w:spacing w:before="0"/>
        <w:ind w:right="-57"/>
        <w:rPr>
          <w:b/>
          <w:sz w:val="28"/>
        </w:rPr>
      </w:pPr>
    </w:p>
    <w:p w:rsidR="00CA2A6A" w:rsidRDefault="00CA2A6A" w:rsidP="0070603E">
      <w:pPr>
        <w:pStyle w:val="Tabletitleheader"/>
        <w:spacing w:before="0"/>
        <w:ind w:right="-57"/>
        <w:rPr>
          <w:b/>
          <w:sz w:val="28"/>
        </w:rPr>
      </w:pPr>
    </w:p>
    <w:p w:rsidR="0070603E" w:rsidRPr="00020B24" w:rsidRDefault="0070603E" w:rsidP="0070603E">
      <w:pPr>
        <w:pStyle w:val="Tabletitleheader"/>
        <w:spacing w:before="0"/>
        <w:ind w:right="-57"/>
        <w:contextualSpacing/>
        <w:rPr>
          <w:b/>
          <w:sz w:val="24"/>
          <w:szCs w:val="24"/>
        </w:rPr>
      </w:pPr>
      <w:r w:rsidRPr="00020B24">
        <w:rPr>
          <w:b/>
          <w:sz w:val="24"/>
          <w:szCs w:val="24"/>
        </w:rPr>
        <w:t>Положение</w:t>
      </w:r>
    </w:p>
    <w:p w:rsidR="0070603E" w:rsidRPr="00020B24" w:rsidRDefault="0070603E" w:rsidP="0070603E">
      <w:pPr>
        <w:suppressAutoHyphens/>
        <w:ind w:right="-57"/>
        <w:contextualSpacing/>
        <w:jc w:val="center"/>
        <w:rPr>
          <w:b/>
        </w:rPr>
      </w:pPr>
      <w:proofErr w:type="gramStart"/>
      <w:r w:rsidRPr="00020B24">
        <w:rPr>
          <w:b/>
        </w:rPr>
        <w:t>о</w:t>
      </w:r>
      <w:proofErr w:type="gramEnd"/>
      <w:r w:rsidRPr="00020B24">
        <w:rPr>
          <w:b/>
        </w:rPr>
        <w:t xml:space="preserve"> порядке организации и проведению работ </w:t>
      </w:r>
    </w:p>
    <w:p w:rsidR="0070603E" w:rsidRPr="00020B24" w:rsidRDefault="0070603E" w:rsidP="0070603E">
      <w:pPr>
        <w:suppressAutoHyphens/>
        <w:ind w:right="-57"/>
        <w:contextualSpacing/>
        <w:jc w:val="center"/>
        <w:rPr>
          <w:b/>
        </w:rPr>
      </w:pPr>
      <w:proofErr w:type="gramStart"/>
      <w:r w:rsidRPr="00020B24">
        <w:rPr>
          <w:b/>
        </w:rPr>
        <w:t>по</w:t>
      </w:r>
      <w:proofErr w:type="gramEnd"/>
      <w:r w:rsidRPr="00020B24">
        <w:rPr>
          <w:b/>
        </w:rPr>
        <w:t xml:space="preserve"> защите персональных данных </w:t>
      </w:r>
    </w:p>
    <w:p w:rsidR="00BF2AC6" w:rsidRPr="00C70EF0" w:rsidRDefault="00436C4C" w:rsidP="00C70EF0">
      <w:pPr>
        <w:suppressAutoHyphens/>
        <w:ind w:right="-57"/>
        <w:contextualSpacing/>
        <w:jc w:val="center"/>
        <w:rPr>
          <w:b/>
          <w:sz w:val="28"/>
          <w:szCs w:val="28"/>
        </w:rPr>
      </w:pPr>
      <w:r w:rsidRPr="00020B24">
        <w:rPr>
          <w:b/>
        </w:rPr>
        <w:t>Муниципального</w:t>
      </w:r>
      <w:r w:rsidR="0070603E" w:rsidRPr="00020B24">
        <w:rPr>
          <w:b/>
        </w:rPr>
        <w:t xml:space="preserve"> </w:t>
      </w:r>
      <w:r w:rsidRPr="00020B24">
        <w:rPr>
          <w:b/>
        </w:rPr>
        <w:t>автономного дошкольного</w:t>
      </w:r>
      <w:r w:rsidR="0070603E" w:rsidRPr="00020B24">
        <w:rPr>
          <w:b/>
        </w:rPr>
        <w:t xml:space="preserve"> обр</w:t>
      </w:r>
      <w:r w:rsidRPr="00020B24">
        <w:rPr>
          <w:b/>
        </w:rPr>
        <w:t>азовательного учреждения «Синеглазка</w:t>
      </w:r>
      <w:r w:rsidR="0070603E" w:rsidRPr="00020B24">
        <w:rPr>
          <w:b/>
        </w:rPr>
        <w:t>» муниципального образования город Ноябрьск</w:t>
      </w:r>
      <w:r w:rsidR="0070603E" w:rsidRPr="0070603E">
        <w:rPr>
          <w:b/>
          <w:sz w:val="28"/>
          <w:szCs w:val="28"/>
        </w:rPr>
        <w:t xml:space="preserve"> </w:t>
      </w: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BF2AC6">
      <w:pPr>
        <w:pStyle w:val="Tabletitleheader"/>
        <w:spacing w:before="0"/>
        <w:ind w:right="-57"/>
        <w:contextualSpacing/>
        <w:rPr>
          <w:b/>
          <w:sz w:val="24"/>
          <w:szCs w:val="24"/>
        </w:rPr>
      </w:pPr>
    </w:p>
    <w:p w:rsidR="00C70EF0" w:rsidRDefault="00C70EF0" w:rsidP="005B788C">
      <w:pPr>
        <w:pStyle w:val="Tabletitleheader"/>
        <w:spacing w:before="0"/>
        <w:ind w:right="-57"/>
        <w:contextualSpacing/>
        <w:jc w:val="left"/>
        <w:rPr>
          <w:b/>
          <w:sz w:val="24"/>
          <w:szCs w:val="24"/>
        </w:rPr>
      </w:pPr>
    </w:p>
    <w:p w:rsidR="005B788C" w:rsidRDefault="005B788C" w:rsidP="005B788C">
      <w:pPr>
        <w:pStyle w:val="Tabletitleheader"/>
        <w:spacing w:before="0"/>
        <w:ind w:right="-57"/>
        <w:contextualSpacing/>
        <w:jc w:val="left"/>
        <w:rPr>
          <w:b/>
          <w:sz w:val="24"/>
          <w:szCs w:val="24"/>
        </w:rPr>
      </w:pPr>
      <w:bookmarkStart w:id="0" w:name="_GoBack"/>
      <w:bookmarkEnd w:id="0"/>
    </w:p>
    <w:p w:rsidR="00BF2AC6" w:rsidRPr="00BF2AC6" w:rsidRDefault="00BF2AC6" w:rsidP="00BF2AC6">
      <w:pPr>
        <w:pStyle w:val="Tabletitleheader"/>
        <w:spacing w:before="0"/>
        <w:ind w:right="-57"/>
        <w:contextualSpacing/>
        <w:rPr>
          <w:b/>
          <w:sz w:val="24"/>
        </w:rPr>
      </w:pPr>
      <w:r w:rsidRPr="00BF2AC6">
        <w:rPr>
          <w:b/>
          <w:sz w:val="24"/>
          <w:szCs w:val="24"/>
        </w:rPr>
        <w:lastRenderedPageBreak/>
        <w:t>Положение</w:t>
      </w:r>
      <w:r>
        <w:rPr>
          <w:b/>
          <w:sz w:val="24"/>
          <w:szCs w:val="24"/>
        </w:rPr>
        <w:t xml:space="preserve"> </w:t>
      </w:r>
      <w:r w:rsidRPr="00BF2AC6">
        <w:rPr>
          <w:b/>
          <w:sz w:val="24"/>
        </w:rPr>
        <w:t xml:space="preserve">о порядке организации и проведению работ </w:t>
      </w:r>
    </w:p>
    <w:p w:rsidR="00BF2AC6" w:rsidRPr="00BF2AC6" w:rsidRDefault="00BF2AC6" w:rsidP="00BF2AC6">
      <w:pPr>
        <w:suppressAutoHyphens/>
        <w:ind w:right="-57"/>
        <w:contextualSpacing/>
        <w:jc w:val="center"/>
        <w:rPr>
          <w:b/>
          <w:sz w:val="28"/>
          <w:szCs w:val="28"/>
        </w:rPr>
      </w:pPr>
      <w:r w:rsidRPr="00BF2AC6">
        <w:rPr>
          <w:b/>
        </w:rPr>
        <w:t>по защите персональных данных</w:t>
      </w:r>
      <w:r w:rsidRPr="00BF2AC6">
        <w:rPr>
          <w:b/>
          <w:sz w:val="28"/>
          <w:szCs w:val="28"/>
        </w:rPr>
        <w:t xml:space="preserve"> </w:t>
      </w:r>
    </w:p>
    <w:p w:rsidR="00BF2AC6" w:rsidRPr="00BF2AC6" w:rsidRDefault="00F3179A" w:rsidP="00BF2AC6">
      <w:pPr>
        <w:suppressAutoHyphens/>
        <w:ind w:right="-57"/>
        <w:contextualSpacing/>
        <w:jc w:val="center"/>
        <w:rPr>
          <w:b/>
          <w:szCs w:val="28"/>
        </w:rPr>
      </w:pPr>
      <w:r>
        <w:rPr>
          <w:b/>
          <w:szCs w:val="28"/>
        </w:rPr>
        <w:t>Муниципального</w:t>
      </w:r>
      <w:r w:rsidR="00BF2AC6" w:rsidRPr="00BF2AC6">
        <w:rPr>
          <w:b/>
          <w:szCs w:val="28"/>
        </w:rPr>
        <w:t xml:space="preserve"> </w:t>
      </w:r>
      <w:r>
        <w:rPr>
          <w:b/>
          <w:szCs w:val="28"/>
        </w:rPr>
        <w:t>автономного дошкольного образовательного учреждения «Синеглазка</w:t>
      </w:r>
      <w:r w:rsidR="00BF2AC6" w:rsidRPr="00BF2AC6">
        <w:rPr>
          <w:b/>
          <w:szCs w:val="28"/>
        </w:rPr>
        <w:t>» муниципального образования город Ноябрьск</w:t>
      </w:r>
    </w:p>
    <w:p w:rsidR="00BF2AC6" w:rsidRDefault="00BF2AC6" w:rsidP="00BF2AC6">
      <w:pPr>
        <w:suppressAutoHyphens/>
        <w:ind w:right="-57"/>
        <w:contextualSpacing/>
        <w:jc w:val="center"/>
        <w:rPr>
          <w:b/>
        </w:rPr>
      </w:pPr>
    </w:p>
    <w:p w:rsidR="00025638" w:rsidRPr="0070603E" w:rsidRDefault="00025638" w:rsidP="0070603E">
      <w:pPr>
        <w:suppressAutoHyphens/>
        <w:ind w:right="-57"/>
        <w:contextualSpacing/>
        <w:jc w:val="center"/>
        <w:rPr>
          <w:b/>
        </w:rPr>
      </w:pPr>
      <w:r w:rsidRPr="0070603E">
        <w:rPr>
          <w:b/>
        </w:rPr>
        <w:t>Общие положения</w:t>
      </w:r>
    </w:p>
    <w:p w:rsidR="00025638" w:rsidRPr="0070603E" w:rsidRDefault="00025638" w:rsidP="0070603E">
      <w:pPr>
        <w:numPr>
          <w:ilvl w:val="1"/>
          <w:numId w:val="1"/>
        </w:numPr>
        <w:tabs>
          <w:tab w:val="left" w:pos="1276"/>
        </w:tabs>
        <w:suppressAutoHyphens/>
        <w:ind w:right="-54" w:firstLine="709"/>
        <w:jc w:val="both"/>
      </w:pPr>
      <w:r w:rsidRPr="0070603E">
        <w:t xml:space="preserve">Настоящее Положение разработано в соответствии с Федеральным законом 152-ФЗ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№1119 «Об утверждении требований к защите персональных данных при их обработке в </w:t>
      </w:r>
      <w:r w:rsidR="001F0B29" w:rsidRPr="0070603E">
        <w:t>информационной системе персональных данных</w:t>
      </w:r>
      <w:r w:rsidRPr="0070603E">
        <w:t>.</w:t>
      </w:r>
    </w:p>
    <w:p w:rsidR="00025638" w:rsidRPr="0070603E" w:rsidRDefault="00025638" w:rsidP="0070603E">
      <w:pPr>
        <w:numPr>
          <w:ilvl w:val="1"/>
          <w:numId w:val="1"/>
        </w:numPr>
        <w:tabs>
          <w:tab w:val="left" w:pos="1276"/>
        </w:tabs>
        <w:suppressAutoHyphens/>
        <w:ind w:right="-54" w:firstLine="709"/>
        <w:jc w:val="both"/>
      </w:pPr>
      <w:r w:rsidRPr="0070603E">
        <w:t>Настоящее Положение регулирует отношения, связанные с обработкой персональных данных, осуществляемой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r w:rsidR="00C374AA" w:rsidRPr="0070603E">
        <w:t xml:space="preserve">, в </w:t>
      </w:r>
      <w:r w:rsidR="001B01F5" w:rsidRPr="0070603E">
        <w:t>информационной системе</w:t>
      </w:r>
      <w:r w:rsidR="004635B1" w:rsidRPr="004635B1">
        <w:rPr>
          <w:bCs/>
        </w:rPr>
        <w:t xml:space="preserve"> </w:t>
      </w:r>
      <w:r w:rsidR="004635B1">
        <w:rPr>
          <w:bCs/>
        </w:rPr>
        <w:t xml:space="preserve">Муниципального </w:t>
      </w:r>
      <w:r w:rsidR="00F3179A">
        <w:rPr>
          <w:bCs/>
        </w:rPr>
        <w:t xml:space="preserve">автономного </w:t>
      </w:r>
      <w:r w:rsidR="004635B1">
        <w:rPr>
          <w:bCs/>
        </w:rPr>
        <w:t xml:space="preserve">дошкольного образовательного учреждения </w:t>
      </w:r>
      <w:r w:rsidR="00F3179A">
        <w:t>«Синеглазка</w:t>
      </w:r>
      <w:r w:rsidR="004635B1">
        <w:t>» муниципального образования город Ноябрьск</w:t>
      </w:r>
      <w:r w:rsidR="001B01F5" w:rsidRPr="0070603E">
        <w:t>, являющейся информационной системой персональных данных (</w:t>
      </w:r>
      <w:proofErr w:type="spellStart"/>
      <w:r w:rsidR="001B01F5" w:rsidRPr="0070603E">
        <w:t>ИСПДн</w:t>
      </w:r>
      <w:proofErr w:type="spellEnd"/>
      <w:r w:rsidR="001B01F5" w:rsidRPr="0070603E">
        <w:t>).</w:t>
      </w:r>
    </w:p>
    <w:p w:rsidR="00025638" w:rsidRPr="0070603E" w:rsidRDefault="00025638" w:rsidP="0070603E">
      <w:pPr>
        <w:numPr>
          <w:ilvl w:val="1"/>
          <w:numId w:val="1"/>
        </w:numPr>
        <w:tabs>
          <w:tab w:val="left" w:pos="1276"/>
        </w:tabs>
        <w:suppressAutoHyphens/>
        <w:ind w:right="-57" w:firstLine="709"/>
        <w:jc w:val="both"/>
      </w:pPr>
      <w:r w:rsidRPr="0070603E">
        <w:t>В Положении используются следующие термины и их определения:</w:t>
      </w:r>
    </w:p>
    <w:p w:rsidR="00025638" w:rsidRPr="0070603E" w:rsidRDefault="00025638" w:rsidP="0070603E">
      <w:pPr>
        <w:suppressAutoHyphens/>
        <w:ind w:right="-54" w:firstLine="709"/>
        <w:jc w:val="both"/>
      </w:pPr>
      <w:r w:rsidRPr="0070603E">
        <w:t>1) </w:t>
      </w:r>
      <w:r w:rsidRPr="0070603E">
        <w:rPr>
          <w:i/>
        </w:rPr>
        <w:t>персональные данные</w:t>
      </w:r>
      <w:r w:rsidRPr="0070603E">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025638" w:rsidRPr="0070603E" w:rsidRDefault="00025638" w:rsidP="0070603E">
      <w:pPr>
        <w:suppressAutoHyphens/>
        <w:ind w:right="-54" w:firstLine="709"/>
        <w:jc w:val="both"/>
      </w:pPr>
      <w:r w:rsidRPr="0070603E">
        <w:t>2) </w:t>
      </w:r>
      <w:r w:rsidRPr="0070603E">
        <w:rPr>
          <w:i/>
        </w:rPr>
        <w:t>информационная система персональных данных (</w:t>
      </w:r>
      <w:proofErr w:type="spellStart"/>
      <w:r w:rsidRPr="0070603E">
        <w:rPr>
          <w:i/>
        </w:rPr>
        <w:t>ИСПДн</w:t>
      </w:r>
      <w:proofErr w:type="spellEnd"/>
      <w:r w:rsidRPr="0070603E">
        <w:rPr>
          <w:i/>
        </w:rPr>
        <w:t>)</w:t>
      </w:r>
      <w:r w:rsidRPr="0070603E">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25638" w:rsidRPr="0070603E" w:rsidRDefault="00025638" w:rsidP="0070603E">
      <w:pPr>
        <w:suppressAutoHyphens/>
        <w:ind w:right="-54" w:firstLine="709"/>
        <w:jc w:val="both"/>
      </w:pPr>
      <w:r w:rsidRPr="0070603E">
        <w:t>3) </w:t>
      </w:r>
      <w:r w:rsidRPr="0070603E">
        <w:rPr>
          <w:i/>
        </w:rPr>
        <w:t>оператор (здесь)</w:t>
      </w:r>
      <w:r w:rsidRPr="0070603E">
        <w:t xml:space="preserve"> –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25638" w:rsidRPr="0070603E" w:rsidRDefault="00025638" w:rsidP="0070603E">
      <w:pPr>
        <w:suppressAutoHyphens/>
        <w:ind w:right="-54" w:firstLine="709"/>
        <w:jc w:val="both"/>
      </w:pPr>
      <w:r w:rsidRPr="0070603E">
        <w:t>4) </w:t>
      </w:r>
      <w:r w:rsidRPr="0070603E">
        <w:rPr>
          <w:i/>
        </w:rPr>
        <w:t>обработка персональных данных</w:t>
      </w:r>
      <w:r w:rsidRPr="0070603E">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25638" w:rsidRPr="0070603E" w:rsidRDefault="00025638" w:rsidP="0070603E">
      <w:pPr>
        <w:suppressAutoHyphens/>
        <w:ind w:right="-54" w:firstLine="709"/>
        <w:jc w:val="both"/>
      </w:pPr>
      <w:r w:rsidRPr="0070603E">
        <w:t xml:space="preserve">4) </w:t>
      </w:r>
      <w:r w:rsidRPr="0070603E">
        <w:rPr>
          <w:i/>
        </w:rPr>
        <w:t>автоматизированная обработка персональных данных</w:t>
      </w:r>
      <w:r w:rsidRPr="0070603E">
        <w:t xml:space="preserve"> – обработка персональных данных с помощью средств вычислительной техники;</w:t>
      </w:r>
    </w:p>
    <w:p w:rsidR="00025638" w:rsidRPr="0070603E" w:rsidRDefault="00025638" w:rsidP="0070603E">
      <w:pPr>
        <w:suppressAutoHyphens/>
        <w:ind w:right="-54" w:firstLine="709"/>
        <w:jc w:val="both"/>
      </w:pPr>
      <w:r w:rsidRPr="0070603E">
        <w:t xml:space="preserve">5) </w:t>
      </w:r>
      <w:r w:rsidRPr="0070603E">
        <w:rPr>
          <w:i/>
        </w:rPr>
        <w:t>распространение персональных данных</w:t>
      </w:r>
      <w:r w:rsidRPr="0070603E">
        <w:t xml:space="preserve"> – действия, направленные на раскрытие персональных данных неопределенному кругу лиц;</w:t>
      </w:r>
    </w:p>
    <w:p w:rsidR="00025638" w:rsidRPr="0070603E" w:rsidRDefault="00025638" w:rsidP="0070603E">
      <w:pPr>
        <w:suppressAutoHyphens/>
        <w:ind w:right="-54" w:firstLine="709"/>
        <w:jc w:val="both"/>
      </w:pPr>
      <w:r w:rsidRPr="0070603E">
        <w:t xml:space="preserve">6) </w:t>
      </w:r>
      <w:r w:rsidRPr="0070603E">
        <w:rPr>
          <w:i/>
        </w:rPr>
        <w:t>предоставление персональных данных</w:t>
      </w:r>
      <w:r w:rsidRPr="0070603E">
        <w:t xml:space="preserve"> – действия, направленные на раскрытие персональных данных определенному лицу или определенному кругу лиц;</w:t>
      </w:r>
    </w:p>
    <w:p w:rsidR="00025638" w:rsidRPr="0070603E" w:rsidRDefault="00025638" w:rsidP="0070603E">
      <w:pPr>
        <w:suppressAutoHyphens/>
        <w:ind w:right="-54" w:firstLine="709"/>
        <w:jc w:val="both"/>
      </w:pPr>
      <w:r w:rsidRPr="0070603E">
        <w:t xml:space="preserve">7) </w:t>
      </w:r>
      <w:r w:rsidRPr="0070603E">
        <w:rPr>
          <w:i/>
        </w:rPr>
        <w:t>блокирование персональных данных</w:t>
      </w:r>
      <w:r w:rsidRPr="0070603E">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25638" w:rsidRPr="0070603E" w:rsidRDefault="00025638" w:rsidP="0070603E">
      <w:pPr>
        <w:suppressAutoHyphens/>
        <w:ind w:right="-54" w:firstLine="709"/>
        <w:jc w:val="both"/>
      </w:pPr>
      <w:r w:rsidRPr="0070603E">
        <w:t xml:space="preserve">8) </w:t>
      </w:r>
      <w:r w:rsidRPr="0070603E">
        <w:rPr>
          <w:i/>
        </w:rPr>
        <w:t>уничтожение персональных данных</w:t>
      </w:r>
      <w:r w:rsidRPr="0070603E">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25638" w:rsidRPr="0070603E" w:rsidRDefault="00025638" w:rsidP="0070603E">
      <w:pPr>
        <w:suppressAutoHyphens/>
        <w:ind w:right="-54" w:firstLine="709"/>
        <w:jc w:val="both"/>
      </w:pPr>
      <w:r w:rsidRPr="0070603E">
        <w:lastRenderedPageBreak/>
        <w:t xml:space="preserve">9) </w:t>
      </w:r>
      <w:r w:rsidRPr="0070603E">
        <w:rPr>
          <w:i/>
        </w:rPr>
        <w:t>обезличивание персональных данных</w:t>
      </w:r>
      <w:r w:rsidRPr="0070603E">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25638" w:rsidRPr="0070603E" w:rsidRDefault="00025638" w:rsidP="0070603E">
      <w:pPr>
        <w:suppressAutoHyphens/>
        <w:ind w:right="-54" w:firstLine="709"/>
        <w:jc w:val="both"/>
      </w:pPr>
      <w:r w:rsidRPr="0070603E">
        <w:t xml:space="preserve">10) </w:t>
      </w:r>
      <w:r w:rsidRPr="0070603E">
        <w:rPr>
          <w:i/>
        </w:rPr>
        <w:t>трансграничная передача персональных данных</w:t>
      </w:r>
      <w:r w:rsidRPr="0070603E">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25638" w:rsidRPr="0070603E" w:rsidRDefault="00025638" w:rsidP="0070603E">
      <w:pPr>
        <w:suppressAutoHyphens/>
        <w:ind w:right="-54" w:firstLine="709"/>
        <w:jc w:val="both"/>
      </w:pPr>
      <w:r w:rsidRPr="0070603E">
        <w:t xml:space="preserve"> </w:t>
      </w:r>
    </w:p>
    <w:p w:rsidR="00025638" w:rsidRPr="0070603E" w:rsidRDefault="00025638" w:rsidP="0070603E">
      <w:pPr>
        <w:numPr>
          <w:ilvl w:val="0"/>
          <w:numId w:val="3"/>
        </w:numPr>
        <w:suppressAutoHyphens/>
        <w:ind w:left="709" w:right="-54"/>
        <w:rPr>
          <w:b/>
        </w:rPr>
      </w:pPr>
      <w:r w:rsidRPr="0070603E">
        <w:rPr>
          <w:b/>
        </w:rPr>
        <w:t>Основные положения защиты персональных данных</w:t>
      </w:r>
    </w:p>
    <w:p w:rsidR="00025638" w:rsidRPr="0070603E" w:rsidRDefault="00025638" w:rsidP="0070603E">
      <w:pPr>
        <w:numPr>
          <w:ilvl w:val="1"/>
          <w:numId w:val="3"/>
        </w:numPr>
        <w:suppressAutoHyphens/>
        <w:ind w:right="-54"/>
        <w:jc w:val="both"/>
      </w:pPr>
      <w:r w:rsidRPr="0070603E">
        <w:t>Цели и содержание обработки персональных данных определяются в соответствии с требованиями законодательства РФ.</w:t>
      </w:r>
    </w:p>
    <w:p w:rsidR="00025638" w:rsidRPr="0070603E" w:rsidRDefault="00025638" w:rsidP="0070603E">
      <w:pPr>
        <w:numPr>
          <w:ilvl w:val="1"/>
          <w:numId w:val="3"/>
        </w:numPr>
        <w:suppressAutoHyphens/>
        <w:ind w:right="-54"/>
        <w:jc w:val="both"/>
      </w:pPr>
      <w:r w:rsidRPr="0070603E">
        <w:t>Обработка персональных данных в организации осуществляется в соответствии с утвержденной организационно-распорядительной документацией, определяющей правила и процедуры работы с персональными данными.</w:t>
      </w:r>
    </w:p>
    <w:p w:rsidR="00025638" w:rsidRPr="0070603E" w:rsidRDefault="00025638" w:rsidP="0070603E">
      <w:pPr>
        <w:numPr>
          <w:ilvl w:val="1"/>
          <w:numId w:val="3"/>
        </w:numPr>
        <w:suppressAutoHyphens/>
        <w:ind w:right="-54"/>
        <w:jc w:val="both"/>
      </w:pPr>
      <w:r w:rsidRPr="0070603E">
        <w:t>Защищаемая информация в организации определяется в соответствии с Перечнем сведений, подлежащих защите.</w:t>
      </w:r>
    </w:p>
    <w:p w:rsidR="00025638" w:rsidRPr="0070603E" w:rsidRDefault="00025638" w:rsidP="0070603E">
      <w:pPr>
        <w:numPr>
          <w:ilvl w:val="1"/>
          <w:numId w:val="3"/>
        </w:numPr>
        <w:suppressAutoHyphens/>
        <w:ind w:right="-54"/>
        <w:jc w:val="both"/>
      </w:pPr>
      <w:r w:rsidRPr="0070603E">
        <w:t>Безопасность персональных данных в организации при их обработке обеспечивает подразделение, осуществляющее обработку персональных данных.</w:t>
      </w:r>
    </w:p>
    <w:p w:rsidR="00025638" w:rsidRPr="0070603E" w:rsidRDefault="00025638" w:rsidP="0070603E">
      <w:pPr>
        <w:numPr>
          <w:ilvl w:val="1"/>
          <w:numId w:val="3"/>
        </w:numPr>
        <w:suppressAutoHyphens/>
        <w:ind w:right="-54"/>
        <w:jc w:val="both"/>
      </w:pPr>
      <w:r w:rsidRPr="0070603E">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025638" w:rsidRPr="0070603E" w:rsidRDefault="00025638" w:rsidP="0070603E">
      <w:pPr>
        <w:numPr>
          <w:ilvl w:val="1"/>
          <w:numId w:val="3"/>
        </w:numPr>
        <w:suppressAutoHyphens/>
        <w:ind w:right="-54"/>
        <w:jc w:val="both"/>
      </w:pPr>
      <w:r w:rsidRPr="0070603E">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025638" w:rsidRPr="0070603E" w:rsidRDefault="00025638" w:rsidP="0070603E">
      <w:pPr>
        <w:numPr>
          <w:ilvl w:val="1"/>
          <w:numId w:val="3"/>
        </w:numPr>
        <w:suppressAutoHyphens/>
        <w:ind w:right="-54"/>
        <w:jc w:val="both"/>
      </w:pPr>
      <w:r w:rsidRPr="0070603E">
        <w:t xml:space="preserve">Выбор средств защиты информации для системы защиты персональных данных осуществляется уполномоченным лицом оператора по защите </w:t>
      </w:r>
      <w:proofErr w:type="spellStart"/>
      <w:r w:rsidRPr="0070603E">
        <w:t>ПДн</w:t>
      </w:r>
      <w:proofErr w:type="spellEnd"/>
      <w:r w:rsidRPr="0070603E">
        <w:t xml:space="preserve"> и согласуется с отделом информационной безопасности.</w:t>
      </w:r>
    </w:p>
    <w:p w:rsidR="00025638" w:rsidRPr="0070603E" w:rsidRDefault="00025638" w:rsidP="0070603E">
      <w:pPr>
        <w:numPr>
          <w:ilvl w:val="1"/>
          <w:numId w:val="3"/>
        </w:numPr>
        <w:suppressAutoHyphens/>
        <w:ind w:right="-54"/>
        <w:jc w:val="both"/>
      </w:pPr>
      <w:proofErr w:type="spellStart"/>
      <w:r w:rsidRPr="0070603E">
        <w:t>ИСПДн</w:t>
      </w:r>
      <w:proofErr w:type="spellEnd"/>
      <w:r w:rsidRPr="0070603E">
        <w:t xml:space="preserve"> является информационной системой, обрабатывающей специальные категории персональных данных, если в ней обрабатываются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субъектов персональных данных.</w:t>
      </w:r>
    </w:p>
    <w:p w:rsidR="00025638" w:rsidRPr="0070603E" w:rsidRDefault="00025638" w:rsidP="0070603E">
      <w:pPr>
        <w:numPr>
          <w:ilvl w:val="1"/>
          <w:numId w:val="3"/>
        </w:numPr>
        <w:suppressAutoHyphens/>
        <w:ind w:right="-54"/>
        <w:jc w:val="both"/>
      </w:pPr>
      <w:proofErr w:type="spellStart"/>
      <w:r w:rsidRPr="0070603E">
        <w:t>ИСПДн</w:t>
      </w:r>
      <w:proofErr w:type="spellEnd"/>
      <w:r w:rsidRPr="0070603E">
        <w:t xml:space="preserve"> является информационной системой, обрабатывающей биометрические персональные данные, если в ней обрабатываются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и не обрабатываются сведения, относящиеся к специальным категориям персональных данных.</w:t>
      </w:r>
    </w:p>
    <w:p w:rsidR="00025638" w:rsidRPr="0070603E" w:rsidRDefault="00025638" w:rsidP="0070603E">
      <w:pPr>
        <w:numPr>
          <w:ilvl w:val="1"/>
          <w:numId w:val="3"/>
        </w:numPr>
        <w:suppressAutoHyphens/>
        <w:ind w:right="-54"/>
        <w:jc w:val="both"/>
      </w:pPr>
      <w:proofErr w:type="spellStart"/>
      <w:r w:rsidRPr="0070603E">
        <w:t>ИСПДн</w:t>
      </w:r>
      <w:proofErr w:type="spellEnd"/>
      <w:r w:rsidRPr="0070603E">
        <w:t xml:space="preserve"> является информационной системой, обрабатывающей общедоступные персональные данные, если в ней обрабатываются персональные данные субъектов персональных данных, полученные только из общедоступных источников персональных данных, созданных в соответствии со статьей 8 Федерального закона «О персональных данных».</w:t>
      </w:r>
    </w:p>
    <w:p w:rsidR="00025638" w:rsidRPr="0070603E" w:rsidRDefault="00025638" w:rsidP="0070603E">
      <w:pPr>
        <w:numPr>
          <w:ilvl w:val="1"/>
          <w:numId w:val="3"/>
        </w:numPr>
        <w:suppressAutoHyphens/>
        <w:ind w:right="-54"/>
        <w:jc w:val="both"/>
      </w:pPr>
      <w:proofErr w:type="spellStart"/>
      <w:r w:rsidRPr="0070603E">
        <w:t>ИСПДн</w:t>
      </w:r>
      <w:proofErr w:type="spellEnd"/>
      <w:r w:rsidRPr="0070603E">
        <w:t xml:space="preserve"> является информационной системой, обрабатывающей иные категории персональных данных, если в ней не обрабатываются специальные категории персональных данных, биометрические персональные данные или общедоступные персональные данные.</w:t>
      </w:r>
    </w:p>
    <w:p w:rsidR="00025638" w:rsidRPr="0070603E" w:rsidRDefault="00025638" w:rsidP="0070603E">
      <w:pPr>
        <w:numPr>
          <w:ilvl w:val="1"/>
          <w:numId w:val="3"/>
        </w:numPr>
        <w:suppressAutoHyphens/>
        <w:ind w:right="-54"/>
        <w:jc w:val="both"/>
      </w:pPr>
      <w:proofErr w:type="spellStart"/>
      <w:r w:rsidRPr="0070603E">
        <w:t>ИСПДн</w:t>
      </w:r>
      <w:proofErr w:type="spellEnd"/>
      <w:r w:rsidRPr="0070603E">
        <w:t xml:space="preserve"> является информационной системой, обрабатывающей персональные данные сотрудников оператора, если в ней обрабатываются персональные данные только указанных сотрудников. В остальных случаях информационная система персональных </w:t>
      </w:r>
      <w:r w:rsidRPr="0070603E">
        <w:lastRenderedPageBreak/>
        <w:t>данных является информационной системой, обрабатывающей персональные данные субъектов персональных данных, не являющихся сотрудниками оператора.</w:t>
      </w:r>
    </w:p>
    <w:p w:rsidR="00025638" w:rsidRPr="0070603E" w:rsidRDefault="00025638" w:rsidP="0070603E">
      <w:pPr>
        <w:suppressAutoHyphens/>
        <w:ind w:right="-54"/>
        <w:jc w:val="both"/>
      </w:pPr>
    </w:p>
    <w:p w:rsidR="00025638" w:rsidRPr="0070603E" w:rsidRDefault="00025638" w:rsidP="0070603E">
      <w:pPr>
        <w:numPr>
          <w:ilvl w:val="0"/>
          <w:numId w:val="3"/>
        </w:numPr>
        <w:suppressAutoHyphens/>
        <w:ind w:left="709" w:right="-54"/>
        <w:rPr>
          <w:b/>
        </w:rPr>
      </w:pPr>
      <w:r w:rsidRPr="0070603E">
        <w:rPr>
          <w:b/>
        </w:rPr>
        <w:t>Основные положения обработки персональных данных</w:t>
      </w:r>
    </w:p>
    <w:p w:rsidR="00025638" w:rsidRPr="0070603E" w:rsidRDefault="00025638" w:rsidP="0070603E">
      <w:pPr>
        <w:numPr>
          <w:ilvl w:val="0"/>
          <w:numId w:val="2"/>
        </w:numPr>
        <w:tabs>
          <w:tab w:val="left" w:pos="1276"/>
        </w:tabs>
        <w:suppressAutoHyphens/>
        <w:ind w:right="-54"/>
        <w:jc w:val="both"/>
      </w:pPr>
      <w:r w:rsidRPr="0070603E">
        <w:t xml:space="preserve">Обработка персональных данных в </w:t>
      </w:r>
      <w:proofErr w:type="spellStart"/>
      <w:r w:rsidRPr="0070603E">
        <w:t>ИСПДн</w:t>
      </w:r>
      <w:proofErr w:type="spellEnd"/>
      <w:r w:rsidRPr="0070603E">
        <w:t xml:space="preserve"> осуществляется в соответствии с требованиями Федерального закона «О персональных данных», нормативных и методических документов уполномоченных федеральных органов исполнительной власти по обеспечению безопасности персональных данных, а так же нормативно-правовыми актами и организационно-распорядительными документами организации.</w:t>
      </w:r>
    </w:p>
    <w:p w:rsidR="00025638" w:rsidRPr="0070603E" w:rsidRDefault="00025638" w:rsidP="0070603E">
      <w:pPr>
        <w:numPr>
          <w:ilvl w:val="0"/>
          <w:numId w:val="2"/>
        </w:numPr>
        <w:tabs>
          <w:tab w:val="left" w:pos="1276"/>
        </w:tabs>
        <w:suppressAutoHyphens/>
        <w:ind w:right="-54"/>
        <w:jc w:val="both"/>
      </w:pPr>
      <w:r w:rsidRPr="0070603E">
        <w:t xml:space="preserve">Оператором осуществляется определение уровня защищенности </w:t>
      </w:r>
      <w:proofErr w:type="spellStart"/>
      <w:r w:rsidRPr="0070603E">
        <w:t>ПДн</w:t>
      </w:r>
      <w:proofErr w:type="spellEnd"/>
      <w:r w:rsidRPr="0070603E">
        <w:t xml:space="preserve">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в зависимости от типа угроз, категории обрабатываемых данных и их объема. Результаты определения уровня защищенности оформляются Актом и утверждаются руководителем организации.</w:t>
      </w:r>
    </w:p>
    <w:p w:rsidR="00025638" w:rsidRPr="0070603E" w:rsidRDefault="00025638" w:rsidP="0070603E">
      <w:pPr>
        <w:numPr>
          <w:ilvl w:val="0"/>
          <w:numId w:val="2"/>
        </w:numPr>
        <w:tabs>
          <w:tab w:val="left" w:pos="1276"/>
        </w:tabs>
        <w:suppressAutoHyphens/>
        <w:ind w:right="-54"/>
        <w:jc w:val="both"/>
      </w:pPr>
      <w:r w:rsidRPr="0070603E">
        <w:t xml:space="preserve">Приказом руководителя назначается сотрудник, ответственный за защиту персональных данных (администратор безопасности </w:t>
      </w:r>
      <w:proofErr w:type="spellStart"/>
      <w:r w:rsidRPr="0070603E">
        <w:t>ПДн</w:t>
      </w:r>
      <w:proofErr w:type="spellEnd"/>
      <w:r w:rsidRPr="0070603E">
        <w:t xml:space="preserve">), определяется перечень помещений, в которых разрешена обработка </w:t>
      </w:r>
      <w:proofErr w:type="spellStart"/>
      <w:r w:rsidRPr="0070603E">
        <w:t>ПДн</w:t>
      </w:r>
      <w:proofErr w:type="spellEnd"/>
      <w:r w:rsidRPr="0070603E">
        <w:t>, и перечень должностных лиц, уполномоченных на обработку персональных данных и (или) имеющих доступ к персональным данным.</w:t>
      </w:r>
    </w:p>
    <w:p w:rsidR="00025638" w:rsidRPr="0070603E" w:rsidRDefault="00025638" w:rsidP="0070603E">
      <w:pPr>
        <w:numPr>
          <w:ilvl w:val="0"/>
          <w:numId w:val="2"/>
        </w:numPr>
        <w:tabs>
          <w:tab w:val="left" w:pos="1276"/>
        </w:tabs>
        <w:suppressAutoHyphens/>
        <w:ind w:right="-54"/>
        <w:jc w:val="both"/>
      </w:pPr>
      <w:r w:rsidRPr="0070603E">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w:t>
      </w:r>
    </w:p>
    <w:p w:rsidR="00025638" w:rsidRPr="0070603E" w:rsidRDefault="00025638" w:rsidP="0070603E">
      <w:pPr>
        <w:tabs>
          <w:tab w:val="left" w:pos="1276"/>
        </w:tabs>
        <w:suppressAutoHyphens/>
        <w:ind w:left="709" w:right="-54"/>
        <w:jc w:val="both"/>
      </w:pPr>
    </w:p>
    <w:p w:rsidR="00025638" w:rsidRPr="0070603E" w:rsidRDefault="00025638" w:rsidP="0070603E">
      <w:pPr>
        <w:numPr>
          <w:ilvl w:val="0"/>
          <w:numId w:val="3"/>
        </w:numPr>
        <w:suppressAutoHyphens/>
        <w:ind w:left="709" w:right="-54"/>
        <w:rPr>
          <w:b/>
        </w:rPr>
      </w:pPr>
      <w:r w:rsidRPr="0070603E">
        <w:rPr>
          <w:b/>
        </w:rPr>
        <w:t>Порядок обработки персональных данных</w:t>
      </w:r>
    </w:p>
    <w:p w:rsidR="00025638" w:rsidRPr="0070603E" w:rsidRDefault="00025638" w:rsidP="0070603E">
      <w:pPr>
        <w:numPr>
          <w:ilvl w:val="0"/>
          <w:numId w:val="7"/>
        </w:numPr>
        <w:tabs>
          <w:tab w:val="left" w:pos="1276"/>
        </w:tabs>
        <w:suppressAutoHyphens/>
        <w:ind w:right="-54"/>
        <w:jc w:val="both"/>
      </w:pPr>
      <w:r w:rsidRPr="0070603E">
        <w:t xml:space="preserve">Персональные данные граждан (субъектов </w:t>
      </w:r>
      <w:proofErr w:type="spellStart"/>
      <w:r w:rsidRPr="0070603E">
        <w:t>ПДн</w:t>
      </w:r>
      <w:proofErr w:type="spellEnd"/>
      <w:r w:rsidRPr="0070603E">
        <w:t>), не являющихся сотрудниками оператора, обрабатываются строго в связи с осуществлением и выполнением возложенных на него функций, полномочий и обязанностей.</w:t>
      </w:r>
    </w:p>
    <w:p w:rsidR="00025638" w:rsidRPr="0070603E" w:rsidRDefault="00025638" w:rsidP="0070603E">
      <w:pPr>
        <w:numPr>
          <w:ilvl w:val="0"/>
          <w:numId w:val="7"/>
        </w:numPr>
        <w:tabs>
          <w:tab w:val="left" w:pos="1276"/>
        </w:tabs>
        <w:suppressAutoHyphens/>
        <w:ind w:right="-54"/>
        <w:jc w:val="both"/>
      </w:pPr>
      <w:r w:rsidRPr="0070603E">
        <w:t>Требования к обработке оператором иных категорий персональных данных идентичны п.4 настоящего Положения.</w:t>
      </w:r>
    </w:p>
    <w:p w:rsidR="00025638" w:rsidRPr="0070603E" w:rsidRDefault="00025638" w:rsidP="0070603E">
      <w:pPr>
        <w:numPr>
          <w:ilvl w:val="0"/>
          <w:numId w:val="7"/>
        </w:numPr>
        <w:tabs>
          <w:tab w:val="left" w:pos="1276"/>
        </w:tabs>
        <w:suppressAutoHyphens/>
        <w:ind w:right="-54"/>
        <w:jc w:val="both"/>
      </w:pPr>
      <w:r w:rsidRPr="0070603E">
        <w:t xml:space="preserve">Субъект </w:t>
      </w:r>
      <w:proofErr w:type="spellStart"/>
      <w:r w:rsidRPr="0070603E">
        <w:t>ПДн</w:t>
      </w:r>
      <w:proofErr w:type="spellEnd"/>
      <w:r w:rsidRPr="0070603E">
        <w:t xml:space="preserve"> имеет право на получение информации, касающейся обработки его персональных данных, в том числе содержащей:</w:t>
      </w:r>
    </w:p>
    <w:p w:rsidR="00025638" w:rsidRPr="0070603E" w:rsidRDefault="00025638" w:rsidP="0070603E">
      <w:pPr>
        <w:suppressAutoHyphens/>
        <w:ind w:right="-54" w:firstLine="709"/>
        <w:jc w:val="both"/>
      </w:pPr>
      <w:r w:rsidRPr="0070603E">
        <w:t>1) подтверждение факта обработки персональных данных оператором;</w:t>
      </w:r>
    </w:p>
    <w:p w:rsidR="00025638" w:rsidRPr="0070603E" w:rsidRDefault="00025638" w:rsidP="0070603E">
      <w:pPr>
        <w:suppressAutoHyphens/>
        <w:ind w:right="-54" w:firstLine="709"/>
        <w:jc w:val="both"/>
      </w:pPr>
      <w:r w:rsidRPr="0070603E">
        <w:t>2) правовые основания и цели обработки персональных данных;</w:t>
      </w:r>
    </w:p>
    <w:p w:rsidR="00025638" w:rsidRPr="0070603E" w:rsidRDefault="00025638" w:rsidP="0070603E">
      <w:pPr>
        <w:suppressAutoHyphens/>
        <w:ind w:right="-54" w:firstLine="709"/>
        <w:jc w:val="both"/>
      </w:pPr>
      <w:r w:rsidRPr="0070603E">
        <w:t xml:space="preserve">3) цели и применяемые оператором способы обработки </w:t>
      </w:r>
      <w:proofErr w:type="spellStart"/>
      <w:r w:rsidRPr="0070603E">
        <w:t>ПДн</w:t>
      </w:r>
      <w:proofErr w:type="spellEnd"/>
      <w:r w:rsidRPr="0070603E">
        <w:t>;</w:t>
      </w:r>
    </w:p>
    <w:p w:rsidR="00025638" w:rsidRPr="0070603E" w:rsidRDefault="00025638" w:rsidP="0070603E">
      <w:pPr>
        <w:suppressAutoHyphens/>
        <w:ind w:right="-54" w:firstLine="709"/>
        <w:jc w:val="both"/>
      </w:pPr>
      <w:r w:rsidRPr="0070603E">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25638" w:rsidRPr="0070603E" w:rsidRDefault="00025638" w:rsidP="0070603E">
      <w:pPr>
        <w:suppressAutoHyphens/>
        <w:ind w:right="-54" w:firstLine="709"/>
        <w:jc w:val="both"/>
      </w:pPr>
      <w:r w:rsidRPr="0070603E">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25638" w:rsidRPr="0070603E" w:rsidRDefault="00025638" w:rsidP="0070603E">
      <w:pPr>
        <w:suppressAutoHyphens/>
        <w:ind w:right="-54" w:firstLine="709"/>
        <w:jc w:val="both"/>
      </w:pPr>
      <w:r w:rsidRPr="0070603E">
        <w:t>6) сроки обработки персональных данных, в том числе сроки их хранения;</w:t>
      </w:r>
    </w:p>
    <w:p w:rsidR="00025638" w:rsidRPr="0070603E" w:rsidRDefault="00025638" w:rsidP="0070603E">
      <w:pPr>
        <w:suppressAutoHyphens/>
        <w:ind w:right="-54" w:firstLine="709"/>
        <w:jc w:val="both"/>
      </w:pPr>
      <w:r w:rsidRPr="0070603E">
        <w:t>7) порядок осуществления субъектом персональных данных прав, предусмотренных настоящим Федеральным законом;</w:t>
      </w:r>
    </w:p>
    <w:p w:rsidR="00025638" w:rsidRPr="0070603E" w:rsidRDefault="00025638" w:rsidP="0070603E">
      <w:pPr>
        <w:suppressAutoHyphens/>
        <w:ind w:right="-54" w:firstLine="709"/>
        <w:jc w:val="both"/>
      </w:pPr>
      <w:r w:rsidRPr="0070603E">
        <w:t>8) информацию об осуществленной или о предполагаемой трансграничной передаче данных;</w:t>
      </w:r>
    </w:p>
    <w:p w:rsidR="00025638" w:rsidRPr="0070603E" w:rsidRDefault="00025638" w:rsidP="0070603E">
      <w:pPr>
        <w:suppressAutoHyphens/>
        <w:ind w:right="-54" w:firstLine="709"/>
        <w:jc w:val="both"/>
      </w:pPr>
      <w:r w:rsidRPr="0070603E">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25638" w:rsidRPr="0070603E" w:rsidRDefault="00025638" w:rsidP="0070603E">
      <w:pPr>
        <w:suppressAutoHyphens/>
        <w:ind w:right="-54" w:firstLine="709"/>
        <w:jc w:val="both"/>
      </w:pPr>
      <w:r w:rsidRPr="0070603E">
        <w:t>10) иные сведения, предусмотренные настоящим Федеральным законом или другими федеральными законами.</w:t>
      </w:r>
    </w:p>
    <w:p w:rsidR="00025638" w:rsidRPr="0070603E" w:rsidRDefault="00025638" w:rsidP="0070603E">
      <w:pPr>
        <w:numPr>
          <w:ilvl w:val="0"/>
          <w:numId w:val="7"/>
        </w:numPr>
        <w:tabs>
          <w:tab w:val="left" w:pos="1276"/>
        </w:tabs>
        <w:suppressAutoHyphens/>
        <w:ind w:right="-54"/>
        <w:jc w:val="both"/>
      </w:pPr>
      <w:r w:rsidRPr="0070603E">
        <w:lastRenderedPageBreak/>
        <w:t xml:space="preserve">Право субъекта </w:t>
      </w:r>
      <w:proofErr w:type="spellStart"/>
      <w:r w:rsidRPr="0070603E">
        <w:t>ПДн</w:t>
      </w:r>
      <w:proofErr w:type="spellEnd"/>
      <w:r w:rsidRPr="0070603E">
        <w:t xml:space="preserve"> на доступ к его персональным данным может быть ограничено в соответствии с федеральными законами, в том числе если:</w:t>
      </w:r>
    </w:p>
    <w:p w:rsidR="00025638" w:rsidRPr="0070603E" w:rsidRDefault="00025638" w:rsidP="0070603E">
      <w:pPr>
        <w:suppressAutoHyphens/>
        <w:ind w:right="-54" w:firstLine="709"/>
        <w:jc w:val="both"/>
      </w:pPr>
      <w:r w:rsidRPr="0070603E">
        <w:t>1) обработка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25638" w:rsidRPr="0070603E" w:rsidRDefault="00025638" w:rsidP="0070603E">
      <w:pPr>
        <w:suppressAutoHyphens/>
        <w:ind w:right="-54" w:firstLine="709"/>
        <w:jc w:val="both"/>
      </w:pPr>
      <w:r w:rsidRPr="0070603E">
        <w:t xml:space="preserve">2) обработка персональных данных осуществляется органами, осуществившими задержание субъекта </w:t>
      </w:r>
      <w:proofErr w:type="spellStart"/>
      <w:r w:rsidRPr="0070603E">
        <w:t>ПДн</w:t>
      </w:r>
      <w:proofErr w:type="spellEnd"/>
      <w:r w:rsidRPr="0070603E">
        <w:t xml:space="preserve"> по подозрению в совершении преступления, либо предъявившими субъекту </w:t>
      </w:r>
      <w:proofErr w:type="spellStart"/>
      <w:r w:rsidRPr="0070603E">
        <w:t>ПДн</w:t>
      </w:r>
      <w:proofErr w:type="spellEnd"/>
      <w:r w:rsidRPr="0070603E">
        <w:t xml:space="preserve"> обвинение по уголовному делу, либо применившими к субъекту </w:t>
      </w:r>
      <w:proofErr w:type="spellStart"/>
      <w:r w:rsidRPr="0070603E">
        <w:t>ПДн</w:t>
      </w:r>
      <w:proofErr w:type="spellEnd"/>
      <w:r w:rsidRPr="0070603E">
        <w:t xml:space="preserve">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25638" w:rsidRPr="0070603E" w:rsidRDefault="00025638" w:rsidP="0070603E">
      <w:pPr>
        <w:suppressAutoHyphens/>
        <w:ind w:right="-54" w:firstLine="709"/>
        <w:jc w:val="both"/>
      </w:pPr>
      <w:r w:rsidRPr="0070603E">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25638" w:rsidRPr="0070603E" w:rsidRDefault="00025638" w:rsidP="0070603E">
      <w:pPr>
        <w:suppressAutoHyphens/>
        <w:ind w:right="-54" w:firstLine="709"/>
        <w:jc w:val="both"/>
      </w:pPr>
      <w:r w:rsidRPr="0070603E">
        <w:t>4) доступ субъекта персональных данных к его персональным данным нарушает права и законные интересы третьих лиц;</w:t>
      </w:r>
    </w:p>
    <w:p w:rsidR="00025638" w:rsidRPr="0070603E" w:rsidRDefault="00025638" w:rsidP="0070603E">
      <w:pPr>
        <w:suppressAutoHyphens/>
        <w:ind w:right="-54" w:firstLine="709"/>
        <w:jc w:val="both"/>
      </w:pPr>
      <w:r w:rsidRPr="0070603E">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25638" w:rsidRPr="0070603E" w:rsidRDefault="00025638" w:rsidP="0070603E">
      <w:pPr>
        <w:numPr>
          <w:ilvl w:val="0"/>
          <w:numId w:val="7"/>
        </w:numPr>
        <w:tabs>
          <w:tab w:val="left" w:pos="1276"/>
        </w:tabs>
        <w:suppressAutoHyphens/>
        <w:ind w:right="-54"/>
        <w:jc w:val="both"/>
      </w:pPr>
      <w:r w:rsidRPr="0070603E">
        <w:t xml:space="preserve">Оператор обязан немедленно прекратить по требованию субъекта </w:t>
      </w:r>
      <w:proofErr w:type="spellStart"/>
      <w:r w:rsidRPr="0070603E">
        <w:t>ПДн</w:t>
      </w:r>
      <w:proofErr w:type="spellEnd"/>
      <w:r w:rsidRPr="0070603E">
        <w:t xml:space="preserve"> обработку его персональных данных.</w:t>
      </w:r>
    </w:p>
    <w:p w:rsidR="00025638" w:rsidRPr="0070603E" w:rsidRDefault="00025638" w:rsidP="0070603E">
      <w:pPr>
        <w:rPr>
          <w:b/>
        </w:rPr>
      </w:pPr>
    </w:p>
    <w:p w:rsidR="00025638" w:rsidRPr="0070603E" w:rsidRDefault="00025638" w:rsidP="0070603E">
      <w:pPr>
        <w:numPr>
          <w:ilvl w:val="0"/>
          <w:numId w:val="3"/>
        </w:numPr>
        <w:suppressAutoHyphens/>
        <w:ind w:left="709" w:right="-54"/>
        <w:rPr>
          <w:b/>
        </w:rPr>
      </w:pPr>
      <w:r w:rsidRPr="0070603E">
        <w:rPr>
          <w:b/>
        </w:rPr>
        <w:t>Порядок обработки персональных данных с использованием средств автоматизации</w:t>
      </w:r>
    </w:p>
    <w:p w:rsidR="00025638" w:rsidRPr="0070603E" w:rsidRDefault="00025638" w:rsidP="0070603E">
      <w:pPr>
        <w:numPr>
          <w:ilvl w:val="1"/>
          <w:numId w:val="3"/>
        </w:numPr>
        <w:suppressAutoHyphens/>
        <w:ind w:right="-54"/>
        <w:jc w:val="both"/>
        <w:rPr>
          <w:color w:val="000000"/>
        </w:rPr>
      </w:pPr>
      <w:r w:rsidRPr="0070603E">
        <w:rPr>
          <w:color w:val="000000"/>
        </w:rPr>
        <w:t>Обработка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 ноября 2012 г. № 1119, нормативных и методических документов уполномоченных федеральных органов исполнительной власти по обеспечению безопасности персональных данных, а так же нормативно-правовыми актами и организационно-распорядительными документами организации.</w:t>
      </w:r>
    </w:p>
    <w:p w:rsidR="00025638" w:rsidRPr="0070603E" w:rsidRDefault="00025638" w:rsidP="0070603E">
      <w:pPr>
        <w:numPr>
          <w:ilvl w:val="1"/>
          <w:numId w:val="3"/>
        </w:numPr>
        <w:suppressAutoHyphens/>
        <w:ind w:right="-54"/>
        <w:jc w:val="both"/>
      </w:pPr>
      <w:r w:rsidRPr="0070603E">
        <w:rPr>
          <w:color w:val="000000"/>
        </w:rPr>
        <w:t xml:space="preserve">Требования к защите персональных данных в </w:t>
      </w:r>
      <w:proofErr w:type="spellStart"/>
      <w:r w:rsidRPr="0070603E">
        <w:rPr>
          <w:color w:val="000000"/>
        </w:rPr>
        <w:t>ИСПДн</w:t>
      </w:r>
      <w:proofErr w:type="spellEnd"/>
      <w:r w:rsidRPr="0070603E">
        <w:rPr>
          <w:color w:val="000000"/>
        </w:rPr>
        <w:t xml:space="preserve"> определяются исходя из определенного уровня защищенности </w:t>
      </w:r>
      <w:proofErr w:type="spellStart"/>
      <w:r w:rsidRPr="0070603E">
        <w:rPr>
          <w:color w:val="000000"/>
        </w:rPr>
        <w:t>ПДн</w:t>
      </w:r>
      <w:proofErr w:type="spellEnd"/>
      <w:r w:rsidRPr="0070603E">
        <w:rPr>
          <w:color w:val="000000"/>
        </w:rPr>
        <w:t xml:space="preserve"> и состава </w:t>
      </w:r>
      <w:r w:rsidRPr="0070603E">
        <w:t>актуальных угроз безопасности персональным данным.</w:t>
      </w:r>
    </w:p>
    <w:p w:rsidR="00025638" w:rsidRPr="0070603E" w:rsidRDefault="00025638" w:rsidP="0070603E">
      <w:pPr>
        <w:numPr>
          <w:ilvl w:val="1"/>
          <w:numId w:val="3"/>
        </w:numPr>
        <w:suppressAutoHyphens/>
        <w:ind w:right="-54"/>
        <w:jc w:val="both"/>
      </w:pPr>
      <w:r w:rsidRPr="0070603E">
        <w:t>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которой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025638" w:rsidRPr="0070603E" w:rsidRDefault="00025638" w:rsidP="0070603E">
      <w:pPr>
        <w:numPr>
          <w:ilvl w:val="1"/>
          <w:numId w:val="3"/>
        </w:numPr>
        <w:suppressAutoHyphens/>
        <w:ind w:right="-54"/>
        <w:jc w:val="both"/>
      </w:pPr>
      <w:r w:rsidRPr="0070603E">
        <w:t>Определение типа угроз безопасности персональных данных, актуальных для информационной системы, производится оператором с учетом оценки возможного вреда, проведенной во исполнение пункта 5 части 1 статьи 18.1 Федерального закона «О персональных данных», и в соответствии с нормативными правовыми актами, принятыми во исполнение части 5 статьи 19 Федерального закона «О персональных данных».</w:t>
      </w:r>
    </w:p>
    <w:p w:rsidR="00025638" w:rsidRPr="0070603E" w:rsidRDefault="00025638" w:rsidP="0070603E">
      <w:pPr>
        <w:numPr>
          <w:ilvl w:val="1"/>
          <w:numId w:val="3"/>
        </w:numPr>
        <w:suppressAutoHyphens/>
        <w:ind w:right="-57"/>
        <w:jc w:val="both"/>
      </w:pPr>
      <w:r w:rsidRPr="0070603E">
        <w:t xml:space="preserve"> Для обеспечения требуемого уровня защищенности персональных данных при их обработке в </w:t>
      </w:r>
      <w:proofErr w:type="spellStart"/>
      <w:r w:rsidRPr="0070603E">
        <w:t>ИСПДн</w:t>
      </w:r>
      <w:proofErr w:type="spellEnd"/>
      <w:r w:rsidRPr="0070603E">
        <w:t xml:space="preserve"> необходимо выполнение следующих требований: </w:t>
      </w:r>
    </w:p>
    <w:p w:rsidR="00025638" w:rsidRPr="0070603E" w:rsidRDefault="00025638" w:rsidP="0070603E">
      <w:pPr>
        <w:ind w:firstLine="700"/>
        <w:jc w:val="both"/>
      </w:pPr>
      <w:r w:rsidRPr="0070603E">
        <w:t xml:space="preserve">а) организация режима обеспечения безопасности помещений, в которых размещена информационная система, препятствующего возможности неконтролируемого </w:t>
      </w:r>
      <w:r w:rsidRPr="0070603E">
        <w:lastRenderedPageBreak/>
        <w:t>проникновения или пребывания в этих помещениях лиц, не имеющих права доступа в эти помещения;</w:t>
      </w:r>
    </w:p>
    <w:p w:rsidR="00025638" w:rsidRPr="0070603E" w:rsidRDefault="00025638" w:rsidP="0070603E">
      <w:pPr>
        <w:ind w:firstLine="700"/>
        <w:jc w:val="both"/>
      </w:pPr>
      <w:r w:rsidRPr="0070603E">
        <w:t>б) обеспечение сохранности носителей персональных данных;</w:t>
      </w:r>
    </w:p>
    <w:p w:rsidR="00025638" w:rsidRPr="0070603E" w:rsidRDefault="00025638" w:rsidP="0070603E">
      <w:pPr>
        <w:ind w:firstLine="700"/>
        <w:jc w:val="both"/>
      </w:pPr>
      <w:r w:rsidRPr="0070603E">
        <w:t>в) утверждение руководителем оператора документа,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025638" w:rsidRPr="0070603E" w:rsidRDefault="00025638" w:rsidP="0070603E">
      <w:pPr>
        <w:ind w:firstLine="697"/>
        <w:jc w:val="both"/>
      </w:pPr>
      <w:r w:rsidRPr="0070603E">
        <w:t>г)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rsidR="00025638" w:rsidRPr="0070603E" w:rsidRDefault="00025638" w:rsidP="0070603E">
      <w:pPr>
        <w:ind w:firstLine="697"/>
        <w:jc w:val="both"/>
      </w:pPr>
      <w:r w:rsidRPr="0070603E">
        <w:t>д) назначено должностное лицо (работник), ответственный за обеспечение безопасности персональных данных в информационной системе;</w:t>
      </w:r>
    </w:p>
    <w:p w:rsidR="00025638" w:rsidRPr="0070603E" w:rsidRDefault="00025638" w:rsidP="0070603E">
      <w:pPr>
        <w:ind w:firstLine="697"/>
        <w:jc w:val="both"/>
      </w:pPr>
      <w:r w:rsidRPr="0070603E">
        <w:t>е) поддержание в актуальном состоянии электронного журнала сообщений, определенного постановлением Правительства РФ от 1 ноября 2012 г. № 1119.</w:t>
      </w:r>
    </w:p>
    <w:p w:rsidR="00025638" w:rsidRPr="0070603E" w:rsidRDefault="00025638" w:rsidP="0070603E">
      <w:pPr>
        <w:numPr>
          <w:ilvl w:val="1"/>
          <w:numId w:val="3"/>
        </w:numPr>
        <w:suppressAutoHyphens/>
        <w:ind w:right="-57"/>
        <w:jc w:val="both"/>
      </w:pPr>
      <w:r w:rsidRPr="0070603E">
        <w:t xml:space="preserve">Не допускается обработка персональных данных в </w:t>
      </w:r>
      <w:proofErr w:type="spellStart"/>
      <w:r w:rsidRPr="0070603E">
        <w:t>ИСПДн</w:t>
      </w:r>
      <w:proofErr w:type="spellEnd"/>
      <w:r w:rsidRPr="0070603E">
        <w:t xml:space="preserve"> с использованием средств автоматизации при отсутствии:</w:t>
      </w:r>
    </w:p>
    <w:p w:rsidR="00025638" w:rsidRPr="0070603E" w:rsidRDefault="00025638" w:rsidP="0070603E">
      <w:pPr>
        <w:suppressAutoHyphens/>
        <w:ind w:right="-54" w:firstLine="709"/>
        <w:jc w:val="both"/>
      </w:pPr>
      <w:r w:rsidRPr="0070603E">
        <w:t xml:space="preserve">- утвержденной организационно-распорядительной документации о порядке работы и защиты </w:t>
      </w:r>
      <w:proofErr w:type="spellStart"/>
      <w:r w:rsidRPr="0070603E">
        <w:t>ПДн</w:t>
      </w:r>
      <w:proofErr w:type="spellEnd"/>
      <w:r w:rsidRPr="0070603E">
        <w:t xml:space="preserve"> в организации, включающих акт классификации </w:t>
      </w:r>
      <w:proofErr w:type="spellStart"/>
      <w:r w:rsidRPr="0070603E">
        <w:t>ИСПДн</w:t>
      </w:r>
      <w:proofErr w:type="spellEnd"/>
      <w:r w:rsidRPr="0070603E">
        <w:t>, инструкции пользователя, администратора безопасности, по организации антивирусной защиты, использования средств защиты информации и других нормативных и методических документов;</w:t>
      </w:r>
    </w:p>
    <w:p w:rsidR="00025638" w:rsidRPr="0070603E" w:rsidRDefault="00025638" w:rsidP="0070603E">
      <w:pPr>
        <w:suppressAutoHyphens/>
        <w:ind w:right="-54" w:firstLine="709"/>
        <w:jc w:val="both"/>
      </w:pPr>
      <w:r w:rsidRPr="0070603E">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025638" w:rsidRPr="0070603E" w:rsidRDefault="00025638" w:rsidP="0070603E">
      <w:pPr>
        <w:suppressAutoHyphens/>
        <w:ind w:right="-54" w:firstLine="709"/>
        <w:jc w:val="both"/>
      </w:pPr>
      <w:r w:rsidRPr="0070603E">
        <w:t xml:space="preserve">- охраны и организации режима допуска к ресурсам </w:t>
      </w:r>
      <w:proofErr w:type="spellStart"/>
      <w:r w:rsidRPr="0070603E">
        <w:t>ИСПДн</w:t>
      </w:r>
      <w:proofErr w:type="spellEnd"/>
      <w:r w:rsidRPr="0070603E">
        <w:t xml:space="preserve"> и в помещения, предназначенные для обработки персональных данных.</w:t>
      </w:r>
    </w:p>
    <w:p w:rsidR="00025638" w:rsidRPr="0070603E" w:rsidRDefault="00025638" w:rsidP="0070603E">
      <w:pPr>
        <w:numPr>
          <w:ilvl w:val="1"/>
          <w:numId w:val="3"/>
        </w:numPr>
        <w:suppressAutoHyphens/>
        <w:ind w:right="-54"/>
        <w:jc w:val="both"/>
      </w:pPr>
      <w:r w:rsidRPr="0070603E">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proofErr w:type="spellStart"/>
      <w:r w:rsidRPr="0070603E">
        <w:t>ПДн</w:t>
      </w:r>
      <w:proofErr w:type="spellEnd"/>
      <w:r w:rsidRPr="0070603E">
        <w:t xml:space="preserve"> или иным образом затрагивающих его права и законные интересы.</w:t>
      </w:r>
    </w:p>
    <w:p w:rsidR="00025638" w:rsidRPr="0070603E" w:rsidRDefault="00025638" w:rsidP="0070603E">
      <w:pPr>
        <w:numPr>
          <w:ilvl w:val="1"/>
          <w:numId w:val="3"/>
        </w:numPr>
        <w:suppressAutoHyphens/>
        <w:ind w:right="-54"/>
        <w:jc w:val="both"/>
      </w:pPr>
      <w:r w:rsidRPr="0070603E">
        <w:t xml:space="preserve">Решение, порождающее юридические последствия в отношении субъекта </w:t>
      </w:r>
      <w:proofErr w:type="spellStart"/>
      <w:r w:rsidRPr="0070603E">
        <w:t>ПДн</w:t>
      </w:r>
      <w:proofErr w:type="spellEnd"/>
      <w:r w:rsidRPr="0070603E">
        <w:t xml:space="preserve">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w:t>
      </w:r>
      <w:proofErr w:type="spellStart"/>
      <w:r w:rsidRPr="0070603E">
        <w:t>ПДн</w:t>
      </w:r>
      <w:proofErr w:type="spellEnd"/>
      <w:r w:rsidRPr="0070603E">
        <w:t xml:space="preserve"> или в случаях, предусмотренных федеральными законами, устанавливающими также меры по обеспечению соблюдения прав и законных интересов субъекта </w:t>
      </w:r>
      <w:proofErr w:type="spellStart"/>
      <w:r w:rsidRPr="0070603E">
        <w:t>ПДн</w:t>
      </w:r>
      <w:proofErr w:type="spellEnd"/>
      <w:r w:rsidRPr="0070603E">
        <w:t>.</w:t>
      </w:r>
    </w:p>
    <w:p w:rsidR="00025638" w:rsidRPr="0070603E" w:rsidRDefault="00025638" w:rsidP="0070603E">
      <w:pPr>
        <w:numPr>
          <w:ilvl w:val="1"/>
          <w:numId w:val="3"/>
        </w:numPr>
        <w:suppressAutoHyphens/>
        <w:ind w:right="-54"/>
        <w:jc w:val="both"/>
      </w:pPr>
      <w:r w:rsidRPr="0070603E">
        <w:t xml:space="preserve">Оператор обязан разъяснить субъекту </w:t>
      </w:r>
      <w:proofErr w:type="spellStart"/>
      <w:r w:rsidRPr="0070603E">
        <w:t>ПДн</w:t>
      </w:r>
      <w:proofErr w:type="spellEnd"/>
      <w:r w:rsidRPr="0070603E">
        <w:t xml:space="preserve">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w:t>
      </w:r>
      <w:proofErr w:type="spellStart"/>
      <w:r w:rsidRPr="0070603E">
        <w:t>ПДн</w:t>
      </w:r>
      <w:proofErr w:type="spellEnd"/>
      <w:r w:rsidRPr="0070603E">
        <w:t xml:space="preserve"> своих прав и законных интересов.</w:t>
      </w:r>
    </w:p>
    <w:p w:rsidR="00025638" w:rsidRPr="0070603E" w:rsidRDefault="00025638" w:rsidP="0070603E">
      <w:pPr>
        <w:numPr>
          <w:ilvl w:val="1"/>
          <w:numId w:val="3"/>
        </w:numPr>
        <w:suppressAutoHyphens/>
        <w:ind w:right="-54"/>
        <w:jc w:val="both"/>
      </w:pPr>
      <w:r w:rsidRPr="0070603E">
        <w:t>Оператор обязан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025638" w:rsidRPr="0070603E" w:rsidRDefault="00025638" w:rsidP="0070603E">
      <w:pPr>
        <w:rPr>
          <w:b/>
        </w:rPr>
      </w:pPr>
    </w:p>
    <w:p w:rsidR="00025638" w:rsidRPr="0070603E" w:rsidRDefault="00025638" w:rsidP="0070603E">
      <w:pPr>
        <w:numPr>
          <w:ilvl w:val="0"/>
          <w:numId w:val="3"/>
        </w:numPr>
        <w:suppressAutoHyphens/>
        <w:ind w:left="709" w:right="-54"/>
        <w:rPr>
          <w:b/>
        </w:rPr>
      </w:pPr>
      <w:r w:rsidRPr="0070603E">
        <w:rPr>
          <w:b/>
        </w:rPr>
        <w:t>Порядок обработки персональных данных без использования средств автоматизации</w:t>
      </w:r>
    </w:p>
    <w:p w:rsidR="00025638" w:rsidRPr="0070603E" w:rsidRDefault="00025638" w:rsidP="0070603E">
      <w:pPr>
        <w:widowControl w:val="0"/>
        <w:numPr>
          <w:ilvl w:val="1"/>
          <w:numId w:val="3"/>
        </w:numPr>
        <w:suppressAutoHyphens/>
        <w:ind w:right="-54"/>
        <w:jc w:val="both"/>
      </w:pPr>
      <w:r w:rsidRPr="0070603E">
        <w:t xml:space="preserve">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w:t>
      </w:r>
      <w:r w:rsidRPr="0070603E">
        <w:lastRenderedPageBreak/>
        <w:t>персональных данных, осуществляются при непосредственном участии человека.</w:t>
      </w:r>
    </w:p>
    <w:p w:rsidR="00025638" w:rsidRPr="0070603E" w:rsidRDefault="00025638" w:rsidP="0070603E">
      <w:pPr>
        <w:widowControl w:val="0"/>
        <w:numPr>
          <w:ilvl w:val="1"/>
          <w:numId w:val="3"/>
        </w:numPr>
        <w:suppressAutoHyphens/>
        <w:ind w:right="-54"/>
        <w:jc w:val="both"/>
      </w:pPr>
      <w:r w:rsidRPr="0070603E">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025638" w:rsidRPr="0070603E" w:rsidRDefault="00025638" w:rsidP="0070603E">
      <w:pPr>
        <w:numPr>
          <w:ilvl w:val="1"/>
          <w:numId w:val="3"/>
        </w:numPr>
        <w:suppressAutoHyphens/>
        <w:ind w:right="-54"/>
        <w:jc w:val="both"/>
      </w:pPr>
      <w:r w:rsidRPr="0070603E">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025638" w:rsidRPr="0070603E" w:rsidRDefault="00025638" w:rsidP="0070603E">
      <w:pPr>
        <w:numPr>
          <w:ilvl w:val="1"/>
          <w:numId w:val="3"/>
        </w:numPr>
        <w:suppressAutoHyphens/>
        <w:ind w:right="-54"/>
        <w:jc w:val="both"/>
      </w:pPr>
      <w:r w:rsidRPr="0070603E">
        <w:t>При неавтоматизированной обработке персональных данных на бумажных носителях: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 не допускается фиксация на одном бумажном носителе персональных данных, цели обработки которых заведомо не совместимы;</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 документы, содержащие персональные данные, формируются в дела в зависимости от цели обработки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025638" w:rsidRPr="0070603E" w:rsidRDefault="00025638" w:rsidP="0070603E">
      <w:pPr>
        <w:pStyle w:val="ConsPlusNormal"/>
        <w:widowControl/>
        <w:numPr>
          <w:ilvl w:val="1"/>
          <w:numId w:val="3"/>
        </w:numPr>
        <w:suppressAutoHyphens/>
        <w:autoSpaceDE/>
        <w:autoSpaceDN/>
        <w:adjustRightInd/>
        <w:ind w:right="-54"/>
        <w:jc w:val="both"/>
        <w:rPr>
          <w:rFonts w:ascii="Times New Roman" w:hAnsi="Times New Roman" w:cs="Times New Roman"/>
          <w:sz w:val="24"/>
          <w:szCs w:val="24"/>
        </w:rPr>
      </w:pPr>
      <w:r w:rsidRPr="0070603E">
        <w:rPr>
          <w:rFonts w:ascii="Times New Roman" w:hAnsi="Times New Roman" w:cs="Times New Roman"/>
          <w:sz w:val="24"/>
          <w:szCs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w:t>
      </w:r>
      <w:r w:rsidRPr="0070603E">
        <w:rPr>
          <w:rFonts w:ascii="Times New Roman" w:hAnsi="Times New Roman" w:cs="Times New Roman"/>
          <w:sz w:val="24"/>
          <w:szCs w:val="24"/>
        </w:rPr>
        <w:br/>
        <w:t>(далее – типовые формы), должны соблюдаться следующие условия:</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proofErr w:type="gramStart"/>
      <w:r w:rsidRPr="0070603E">
        <w:rPr>
          <w:rFonts w:ascii="Times New Roman" w:hAnsi="Times New Roman" w:cs="Times New Roman"/>
          <w:sz w:val="24"/>
          <w:szCs w:val="24"/>
        </w:rPr>
        <w:t>г</w:t>
      </w:r>
      <w:proofErr w:type="gramEnd"/>
      <w:r w:rsidRPr="0070603E">
        <w:rPr>
          <w:rFonts w:ascii="Times New Roman" w:hAnsi="Times New Roman" w:cs="Times New Roman"/>
          <w:sz w:val="24"/>
          <w:szCs w:val="24"/>
        </w:rPr>
        <w:t>)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025638" w:rsidRPr="0070603E" w:rsidRDefault="00025638" w:rsidP="0070603E">
      <w:pPr>
        <w:numPr>
          <w:ilvl w:val="1"/>
          <w:numId w:val="3"/>
        </w:numPr>
        <w:suppressAutoHyphens/>
        <w:ind w:right="-54"/>
        <w:jc w:val="both"/>
      </w:pPr>
      <w:r w:rsidRPr="0070603E">
        <w:t>Неавтоматизированная обработка персональных данных в электронном виде осуществляется на внешних электронных носителях информации.</w:t>
      </w:r>
    </w:p>
    <w:p w:rsidR="00025638" w:rsidRPr="0070603E" w:rsidRDefault="00025638" w:rsidP="0070603E">
      <w:pPr>
        <w:numPr>
          <w:ilvl w:val="1"/>
          <w:numId w:val="3"/>
        </w:numPr>
        <w:suppressAutoHyphens/>
        <w:ind w:right="-54"/>
        <w:jc w:val="both"/>
      </w:pPr>
      <w:r w:rsidRPr="0070603E">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025638" w:rsidRPr="0070603E" w:rsidRDefault="00025638" w:rsidP="0070603E">
      <w:pPr>
        <w:numPr>
          <w:ilvl w:val="1"/>
          <w:numId w:val="3"/>
        </w:numPr>
        <w:suppressAutoHyphens/>
        <w:ind w:right="-54"/>
        <w:jc w:val="both"/>
      </w:pPr>
      <w:r w:rsidRPr="0070603E">
        <w:t>Электронные носители информации, содержащие персональные данные, учитываются в журнале учета электронных носителей персональных данных. К каждому электронному носителю оформляется опись файлов, содержащихся на нем, с указанием цели обработки и категории персональных данных.</w:t>
      </w:r>
    </w:p>
    <w:p w:rsidR="00025638" w:rsidRPr="0070603E" w:rsidRDefault="00025638" w:rsidP="0070603E">
      <w:pPr>
        <w:numPr>
          <w:ilvl w:val="1"/>
          <w:numId w:val="3"/>
        </w:numPr>
        <w:suppressAutoHyphens/>
        <w:ind w:right="-54"/>
        <w:jc w:val="both"/>
      </w:pPr>
      <w:r w:rsidRPr="0070603E">
        <w:lastRenderedPageBreak/>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25638" w:rsidRPr="0070603E" w:rsidRDefault="00025638" w:rsidP="0070603E">
      <w:pPr>
        <w:numPr>
          <w:ilvl w:val="1"/>
          <w:numId w:val="3"/>
        </w:numPr>
        <w:suppressAutoHyphens/>
        <w:ind w:right="-54"/>
        <w:jc w:val="both"/>
      </w:pPr>
      <w:r w:rsidRPr="0070603E">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4A224A" w:rsidRPr="0070603E" w:rsidRDefault="004A224A" w:rsidP="0070603E">
      <w:pPr>
        <w:suppressAutoHyphens/>
        <w:ind w:left="709" w:right="-54"/>
        <w:jc w:val="both"/>
      </w:pPr>
    </w:p>
    <w:p w:rsidR="00025638" w:rsidRPr="0070603E" w:rsidRDefault="00025638" w:rsidP="0070603E">
      <w:pPr>
        <w:numPr>
          <w:ilvl w:val="0"/>
          <w:numId w:val="3"/>
        </w:numPr>
        <w:suppressAutoHyphens/>
        <w:ind w:left="709" w:right="-54"/>
        <w:rPr>
          <w:b/>
        </w:rPr>
      </w:pPr>
      <w:r w:rsidRPr="0070603E">
        <w:rPr>
          <w:b/>
        </w:rPr>
        <w:t xml:space="preserve">Меры, направленные на обеспечение безопасности </w:t>
      </w:r>
      <w:proofErr w:type="spellStart"/>
      <w:r w:rsidRPr="0070603E">
        <w:rPr>
          <w:b/>
        </w:rPr>
        <w:t>ПДн</w:t>
      </w:r>
      <w:proofErr w:type="spellEnd"/>
    </w:p>
    <w:p w:rsidR="00025638" w:rsidRPr="0070603E" w:rsidRDefault="00025638" w:rsidP="0070603E">
      <w:pPr>
        <w:numPr>
          <w:ilvl w:val="1"/>
          <w:numId w:val="3"/>
        </w:numPr>
        <w:suppressAutoHyphens/>
        <w:ind w:right="-54"/>
        <w:jc w:val="both"/>
      </w:pPr>
      <w:r w:rsidRPr="0070603E">
        <w:t>Оператор обязан принимать меры, необходимые и достаточные для обеспечения безопасности персональных данных.</w:t>
      </w:r>
    </w:p>
    <w:p w:rsidR="00025638" w:rsidRPr="0070603E" w:rsidRDefault="00025638" w:rsidP="0070603E">
      <w:pPr>
        <w:numPr>
          <w:ilvl w:val="1"/>
          <w:numId w:val="3"/>
        </w:numPr>
        <w:suppressAutoHyphens/>
        <w:ind w:right="-54"/>
        <w:jc w:val="both"/>
      </w:pPr>
      <w:r w:rsidRPr="0070603E">
        <w:t>Обеспечение безопасности персональных данных достигается:</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5) учетом машинных носителей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25638" w:rsidRPr="0070603E" w:rsidRDefault="00025638" w:rsidP="0070603E">
      <w:pPr>
        <w:numPr>
          <w:ilvl w:val="1"/>
          <w:numId w:val="3"/>
        </w:numPr>
        <w:suppressAutoHyphens/>
        <w:ind w:right="-54"/>
        <w:jc w:val="both"/>
      </w:pPr>
      <w:r w:rsidRPr="0070603E">
        <w:t>К мерам обеспечения безопасности персональных данных относятся:</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25638" w:rsidRPr="0070603E" w:rsidRDefault="00025638" w:rsidP="0070603E">
      <w:pPr>
        <w:pStyle w:val="ConsPlusNormal"/>
        <w:widowControl/>
        <w:suppressAutoHyphens/>
        <w:ind w:right="-54" w:firstLine="709"/>
        <w:jc w:val="both"/>
        <w:rPr>
          <w:rFonts w:ascii="Times New Roman" w:hAnsi="Times New Roman" w:cs="Times New Roman"/>
          <w:sz w:val="24"/>
          <w:szCs w:val="24"/>
        </w:rPr>
      </w:pPr>
      <w:r w:rsidRPr="0070603E">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25638" w:rsidRPr="0070603E" w:rsidRDefault="00025638" w:rsidP="0070603E">
      <w:pPr>
        <w:numPr>
          <w:ilvl w:val="1"/>
          <w:numId w:val="3"/>
        </w:numPr>
        <w:suppressAutoHyphens/>
        <w:ind w:right="-54"/>
        <w:jc w:val="both"/>
      </w:pPr>
      <w:r w:rsidRPr="0070603E">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025638" w:rsidRPr="0070603E" w:rsidRDefault="00025638" w:rsidP="0070603E">
      <w:pPr>
        <w:numPr>
          <w:ilvl w:val="1"/>
          <w:numId w:val="3"/>
        </w:numPr>
        <w:suppressAutoHyphens/>
        <w:ind w:right="-54"/>
        <w:jc w:val="both"/>
      </w:pPr>
      <w:r w:rsidRPr="0070603E">
        <w:t>Оператор обязан представить документы и локальные акты и (или) иным образом подтвердить принятие мер по запросу уполномоченного органа по защите прав субъектов персональных данных.</w:t>
      </w:r>
    </w:p>
    <w:p w:rsidR="00025638" w:rsidRPr="0070603E" w:rsidRDefault="00025638" w:rsidP="0070603E">
      <w:pPr>
        <w:numPr>
          <w:ilvl w:val="1"/>
          <w:numId w:val="3"/>
        </w:numPr>
        <w:suppressAutoHyphens/>
        <w:ind w:right="-54"/>
        <w:jc w:val="both"/>
      </w:pPr>
      <w:r w:rsidRPr="0070603E">
        <w:t>Для выполнения работ и оказания услуг по обеспечению безопасности персональных данных могут привлекаться на договорной основе специализированные организации – лицензиаты ФСТЭК России по технической защите конфиденциальной информации.</w:t>
      </w:r>
    </w:p>
    <w:p w:rsidR="004A224A" w:rsidRPr="0070603E" w:rsidRDefault="004A224A" w:rsidP="0070603E">
      <w:pPr>
        <w:suppressAutoHyphens/>
        <w:ind w:left="709" w:right="-54"/>
        <w:jc w:val="both"/>
      </w:pPr>
    </w:p>
    <w:p w:rsidR="00025638" w:rsidRPr="0070603E" w:rsidRDefault="00025638" w:rsidP="0070603E">
      <w:pPr>
        <w:numPr>
          <w:ilvl w:val="0"/>
          <w:numId w:val="3"/>
        </w:numPr>
        <w:suppressAutoHyphens/>
        <w:ind w:left="709" w:right="-54"/>
        <w:rPr>
          <w:b/>
        </w:rPr>
      </w:pPr>
      <w:r w:rsidRPr="0070603E">
        <w:rPr>
          <w:b/>
        </w:rPr>
        <w:t xml:space="preserve">Порядок контроля и ответственность должностных лиц </w:t>
      </w:r>
    </w:p>
    <w:p w:rsidR="00025638" w:rsidRPr="0070603E" w:rsidRDefault="00025638" w:rsidP="0070603E">
      <w:pPr>
        <w:numPr>
          <w:ilvl w:val="0"/>
          <w:numId w:val="4"/>
        </w:numPr>
        <w:suppressAutoHyphens/>
        <w:ind w:left="0" w:right="-54" w:firstLine="709"/>
        <w:jc w:val="both"/>
      </w:pPr>
      <w:r w:rsidRPr="0070603E">
        <w:t>Контроль за выполнением настоящих требований организуется и проводится оператором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оператором (уполномоченным лицом).</w:t>
      </w:r>
    </w:p>
    <w:p w:rsidR="00025638" w:rsidRPr="0070603E" w:rsidRDefault="00025638" w:rsidP="0070603E">
      <w:pPr>
        <w:numPr>
          <w:ilvl w:val="0"/>
          <w:numId w:val="4"/>
        </w:numPr>
        <w:suppressAutoHyphens/>
        <w:ind w:left="0" w:right="-54" w:firstLine="709"/>
        <w:jc w:val="both"/>
      </w:pPr>
      <w:r w:rsidRPr="0070603E">
        <w:t>Контроль и надзор за выполнением организационных и технических мер по обеспечению безопасности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25638" w:rsidRPr="0070603E" w:rsidRDefault="00025638" w:rsidP="0070603E">
      <w:pPr>
        <w:numPr>
          <w:ilvl w:val="0"/>
          <w:numId w:val="4"/>
        </w:numPr>
        <w:suppressAutoHyphens/>
        <w:ind w:left="0" w:right="-54" w:firstLine="709"/>
        <w:jc w:val="both"/>
      </w:pPr>
      <w:r w:rsidRPr="0070603E">
        <w:t xml:space="preserve">Субъект </w:t>
      </w:r>
      <w:proofErr w:type="spellStart"/>
      <w:r w:rsidRPr="0070603E">
        <w:t>ПДн</w:t>
      </w:r>
      <w:proofErr w:type="spellEnd"/>
      <w:r w:rsidRPr="0070603E">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25638" w:rsidRPr="0070603E" w:rsidRDefault="00025638" w:rsidP="0070603E">
      <w:pPr>
        <w:numPr>
          <w:ilvl w:val="0"/>
          <w:numId w:val="4"/>
        </w:numPr>
        <w:suppressAutoHyphens/>
        <w:ind w:left="0" w:right="-54" w:firstLine="709"/>
        <w:jc w:val="both"/>
      </w:pPr>
      <w:r w:rsidRPr="0070603E">
        <w:t xml:space="preserve">Сотрудники организации, допущенные установленным порядком к персональным данным, виновные в нарушении норм, регулирующих получение, обработку </w:t>
      </w:r>
      <w:r w:rsidRPr="0070603E">
        <w:lastRenderedPageBreak/>
        <w:t>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013F34" w:rsidRPr="0070603E" w:rsidRDefault="00AA2D65" w:rsidP="0070603E">
      <w:pPr>
        <w:shd w:val="clear" w:color="auto" w:fill="FFFFFF"/>
        <w:ind w:right="-54"/>
      </w:pPr>
    </w:p>
    <w:sectPr w:rsidR="00013F34" w:rsidRPr="0070603E" w:rsidSect="004635B1">
      <w:footerReference w:type="default" r:id="rId7"/>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65" w:rsidRDefault="00AA2D65" w:rsidP="00F85A9D">
      <w:r>
        <w:separator/>
      </w:r>
    </w:p>
  </w:endnote>
  <w:endnote w:type="continuationSeparator" w:id="0">
    <w:p w:rsidR="00AA2D65" w:rsidRDefault="00AA2D65" w:rsidP="00F8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A046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83307"/>
      <w:docPartObj>
        <w:docPartGallery w:val="Page Numbers (Bottom of Page)"/>
        <w:docPartUnique/>
      </w:docPartObj>
    </w:sdtPr>
    <w:sdtEndPr/>
    <w:sdtContent>
      <w:p w:rsidR="004635B1" w:rsidRDefault="004635B1">
        <w:pPr>
          <w:pStyle w:val="a6"/>
          <w:jc w:val="right"/>
        </w:pPr>
        <w:r>
          <w:fldChar w:fldCharType="begin"/>
        </w:r>
        <w:r>
          <w:instrText>PAGE   \* MERGEFORMAT</w:instrText>
        </w:r>
        <w:r>
          <w:fldChar w:fldCharType="separate"/>
        </w:r>
        <w:r w:rsidR="005B788C">
          <w:rPr>
            <w:noProof/>
          </w:rPr>
          <w:t>2</w:t>
        </w:r>
        <w:r>
          <w:fldChar w:fldCharType="end"/>
        </w:r>
      </w:p>
    </w:sdtContent>
  </w:sdt>
  <w:p w:rsidR="004635B1" w:rsidRDefault="004635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65" w:rsidRDefault="00AA2D65" w:rsidP="00F85A9D">
      <w:r>
        <w:separator/>
      </w:r>
    </w:p>
  </w:footnote>
  <w:footnote w:type="continuationSeparator" w:id="0">
    <w:p w:rsidR="00AA2D65" w:rsidRDefault="00AA2D65" w:rsidP="00F8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56E2"/>
    <w:multiLevelType w:val="hybridMultilevel"/>
    <w:tmpl w:val="BC0835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DB3A33"/>
    <w:multiLevelType w:val="hybridMultilevel"/>
    <w:tmpl w:val="0792DA20"/>
    <w:lvl w:ilvl="0" w:tplc="E4985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192E4F"/>
    <w:multiLevelType w:val="hybridMultilevel"/>
    <w:tmpl w:val="9286CD42"/>
    <w:lvl w:ilvl="0" w:tplc="48122774">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A310A7"/>
    <w:multiLevelType w:val="hybridMultilevel"/>
    <w:tmpl w:val="1422E4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A142FD5"/>
    <w:multiLevelType w:val="hybridMultilevel"/>
    <w:tmpl w:val="08920C04"/>
    <w:lvl w:ilvl="0" w:tplc="B3BEFBD6">
      <w:start w:val="1"/>
      <w:numFmt w:val="decimal"/>
      <w:lvlText w:val="4.%1."/>
      <w:lvlJc w:val="left"/>
      <w:pPr>
        <w:tabs>
          <w:tab w:val="num" w:pos="0"/>
        </w:tabs>
        <w:ind w:left="0"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075F2D"/>
    <w:multiLevelType w:val="multilevel"/>
    <w:tmpl w:val="4888E53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6">
    <w:nsid w:val="2E3F6840"/>
    <w:multiLevelType w:val="hybridMultilevel"/>
    <w:tmpl w:val="DFFC4726"/>
    <w:lvl w:ilvl="0" w:tplc="976A35F8">
      <w:start w:val="1"/>
      <w:numFmt w:val="decimal"/>
      <w:lvlText w:val="3.%1."/>
      <w:lvlJc w:val="left"/>
      <w:pPr>
        <w:tabs>
          <w:tab w:val="num" w:pos="0"/>
        </w:tabs>
        <w:ind w:left="0"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EA3DCC"/>
    <w:multiLevelType w:val="hybridMultilevel"/>
    <w:tmpl w:val="E3ACCEC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9">
    <w:nsid w:val="4BE67C60"/>
    <w:multiLevelType w:val="hybridMultilevel"/>
    <w:tmpl w:val="C9289610"/>
    <w:lvl w:ilvl="0" w:tplc="B3BEFBD6">
      <w:start w:val="1"/>
      <w:numFmt w:val="decimal"/>
      <w:lvlText w:val="4.%1."/>
      <w:lvlJc w:val="left"/>
      <w:pPr>
        <w:tabs>
          <w:tab w:val="num" w:pos="0"/>
        </w:tabs>
        <w:ind w:left="0"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1F6028"/>
    <w:multiLevelType w:val="hybridMultilevel"/>
    <w:tmpl w:val="27F65730"/>
    <w:lvl w:ilvl="0" w:tplc="D6A40D14">
      <w:start w:val="1"/>
      <w:numFmt w:val="decimal"/>
      <w:lvlText w:val="9.%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5"/>
  </w:num>
  <w:num w:numId="4">
    <w:abstractNumId w:val="10"/>
  </w:num>
  <w:num w:numId="5">
    <w:abstractNumId w:val="2"/>
  </w:num>
  <w:num w:numId="6">
    <w:abstractNumId w:val="9"/>
  </w:num>
  <w:num w:numId="7">
    <w:abstractNumId w:val="4"/>
  </w:num>
  <w:num w:numId="8">
    <w:abstractNumId w:val="1"/>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38"/>
    <w:rsid w:val="00020B24"/>
    <w:rsid w:val="00025638"/>
    <w:rsid w:val="00030066"/>
    <w:rsid w:val="00055FE7"/>
    <w:rsid w:val="000A34E7"/>
    <w:rsid w:val="00110C38"/>
    <w:rsid w:val="0016074F"/>
    <w:rsid w:val="001B01F5"/>
    <w:rsid w:val="001F0B29"/>
    <w:rsid w:val="0027085A"/>
    <w:rsid w:val="003713EC"/>
    <w:rsid w:val="003D3850"/>
    <w:rsid w:val="00402C99"/>
    <w:rsid w:val="00436C4C"/>
    <w:rsid w:val="004635B1"/>
    <w:rsid w:val="0048193E"/>
    <w:rsid w:val="0049532C"/>
    <w:rsid w:val="004A224A"/>
    <w:rsid w:val="004C40B6"/>
    <w:rsid w:val="00551DAF"/>
    <w:rsid w:val="00584D1D"/>
    <w:rsid w:val="005B788C"/>
    <w:rsid w:val="005C5E06"/>
    <w:rsid w:val="005F6819"/>
    <w:rsid w:val="006617EE"/>
    <w:rsid w:val="006845B5"/>
    <w:rsid w:val="006B4905"/>
    <w:rsid w:val="0070603E"/>
    <w:rsid w:val="00752D6E"/>
    <w:rsid w:val="0080051B"/>
    <w:rsid w:val="00801E53"/>
    <w:rsid w:val="008846BA"/>
    <w:rsid w:val="008F568D"/>
    <w:rsid w:val="00992930"/>
    <w:rsid w:val="00AA2D65"/>
    <w:rsid w:val="00B35601"/>
    <w:rsid w:val="00B475F9"/>
    <w:rsid w:val="00B60487"/>
    <w:rsid w:val="00B614AB"/>
    <w:rsid w:val="00BF2AC6"/>
    <w:rsid w:val="00C34E45"/>
    <w:rsid w:val="00C374AA"/>
    <w:rsid w:val="00C558CE"/>
    <w:rsid w:val="00C70EF0"/>
    <w:rsid w:val="00CA2A6A"/>
    <w:rsid w:val="00CC0CF2"/>
    <w:rsid w:val="00D254F9"/>
    <w:rsid w:val="00DA74CD"/>
    <w:rsid w:val="00F3179A"/>
    <w:rsid w:val="00F44CF1"/>
    <w:rsid w:val="00F85A9D"/>
    <w:rsid w:val="00FA1F6B"/>
    <w:rsid w:val="00FA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DE641-72B2-4A4E-9707-A1C1F297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638"/>
    <w:pPr>
      <w:widowControl w:val="0"/>
      <w:autoSpaceDE w:val="0"/>
      <w:autoSpaceDN w:val="0"/>
      <w:adjustRightInd w:val="0"/>
      <w:ind w:left="720"/>
      <w:contextualSpacing/>
    </w:pPr>
    <w:rPr>
      <w:sz w:val="20"/>
      <w:szCs w:val="20"/>
    </w:rPr>
  </w:style>
  <w:style w:type="paragraph" w:customStyle="1" w:styleId="Tabletext">
    <w:name w:val="Table text"/>
    <w:basedOn w:val="a"/>
    <w:rsid w:val="00025638"/>
    <w:rPr>
      <w:sz w:val="28"/>
      <w:lang w:val="x-none" w:eastAsia="x-none"/>
    </w:rPr>
  </w:style>
  <w:style w:type="paragraph" w:customStyle="1" w:styleId="Tabletitlecentered">
    <w:name w:val="Table_title_centered"/>
    <w:basedOn w:val="a"/>
    <w:rsid w:val="00025638"/>
    <w:pPr>
      <w:spacing w:before="120"/>
      <w:jc w:val="center"/>
      <w:outlineLvl w:val="4"/>
    </w:pPr>
    <w:rPr>
      <w:sz w:val="28"/>
      <w:szCs w:val="28"/>
    </w:rPr>
  </w:style>
  <w:style w:type="paragraph" w:customStyle="1" w:styleId="Tabletitleheader">
    <w:name w:val="Table_title_header"/>
    <w:basedOn w:val="Tabletitlecentered"/>
    <w:rsid w:val="00025638"/>
    <w:pPr>
      <w:suppressAutoHyphens/>
    </w:pPr>
    <w:rPr>
      <w:sz w:val="32"/>
    </w:rPr>
  </w:style>
  <w:style w:type="paragraph" w:customStyle="1" w:styleId="ConsPlusNormal">
    <w:name w:val="ConsPlusNormal"/>
    <w:rsid w:val="000256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025638"/>
    <w:pPr>
      <w:spacing w:before="100" w:beforeAutospacing="1" w:after="100" w:afterAutospacing="1"/>
    </w:pPr>
  </w:style>
  <w:style w:type="paragraph" w:styleId="a4">
    <w:name w:val="header"/>
    <w:basedOn w:val="a"/>
    <w:link w:val="a5"/>
    <w:uiPriority w:val="99"/>
    <w:unhideWhenUsed/>
    <w:rsid w:val="00F85A9D"/>
    <w:pPr>
      <w:tabs>
        <w:tab w:val="center" w:pos="4677"/>
        <w:tab w:val="right" w:pos="9355"/>
      </w:tabs>
    </w:pPr>
  </w:style>
  <w:style w:type="character" w:customStyle="1" w:styleId="a5">
    <w:name w:val="Верхний колонтитул Знак"/>
    <w:basedOn w:val="a0"/>
    <w:link w:val="a4"/>
    <w:uiPriority w:val="99"/>
    <w:rsid w:val="00F85A9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85A9D"/>
    <w:pPr>
      <w:tabs>
        <w:tab w:val="center" w:pos="4677"/>
        <w:tab w:val="right" w:pos="9355"/>
      </w:tabs>
    </w:pPr>
  </w:style>
  <w:style w:type="character" w:customStyle="1" w:styleId="a7">
    <w:name w:val="Нижний колонтитул Знак"/>
    <w:basedOn w:val="a0"/>
    <w:link w:val="a6"/>
    <w:uiPriority w:val="99"/>
    <w:rsid w:val="00F85A9D"/>
    <w:rPr>
      <w:rFonts w:ascii="Times New Roman" w:eastAsia="Times New Roman" w:hAnsi="Times New Roman" w:cs="Times New Roman"/>
      <w:sz w:val="24"/>
      <w:szCs w:val="24"/>
      <w:lang w:eastAsia="ru-RU"/>
    </w:rPr>
  </w:style>
  <w:style w:type="table" w:styleId="a8">
    <w:name w:val="Table Grid"/>
    <w:basedOn w:val="a1"/>
    <w:uiPriority w:val="59"/>
    <w:rsid w:val="0080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060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2001">
      <w:bodyDiv w:val="1"/>
      <w:marLeft w:val="0"/>
      <w:marRight w:val="0"/>
      <w:marTop w:val="0"/>
      <w:marBottom w:val="0"/>
      <w:divBdr>
        <w:top w:val="none" w:sz="0" w:space="0" w:color="auto"/>
        <w:left w:val="none" w:sz="0" w:space="0" w:color="auto"/>
        <w:bottom w:val="none" w:sz="0" w:space="0" w:color="auto"/>
        <w:right w:val="none" w:sz="0" w:space="0" w:color="auto"/>
      </w:divBdr>
    </w:div>
    <w:div w:id="355540499">
      <w:bodyDiv w:val="1"/>
      <w:marLeft w:val="0"/>
      <w:marRight w:val="0"/>
      <w:marTop w:val="0"/>
      <w:marBottom w:val="0"/>
      <w:divBdr>
        <w:top w:val="none" w:sz="0" w:space="0" w:color="auto"/>
        <w:left w:val="none" w:sz="0" w:space="0" w:color="auto"/>
        <w:bottom w:val="none" w:sz="0" w:space="0" w:color="auto"/>
        <w:right w:val="none" w:sz="0" w:space="0" w:color="auto"/>
      </w:divBdr>
    </w:div>
    <w:div w:id="739518530">
      <w:bodyDiv w:val="1"/>
      <w:marLeft w:val="0"/>
      <w:marRight w:val="0"/>
      <w:marTop w:val="0"/>
      <w:marBottom w:val="0"/>
      <w:divBdr>
        <w:top w:val="none" w:sz="0" w:space="0" w:color="auto"/>
        <w:left w:val="none" w:sz="0" w:space="0" w:color="auto"/>
        <w:bottom w:val="none" w:sz="0" w:space="0" w:color="auto"/>
        <w:right w:val="none" w:sz="0" w:space="0" w:color="auto"/>
      </w:divBdr>
    </w:div>
    <w:div w:id="15363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4122</Words>
  <Characters>23499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Уранова  Наталья Андреевна</dc:creator>
  <cp:lastModifiedBy>User</cp:lastModifiedBy>
  <cp:revision>20</cp:revision>
  <cp:lastPrinted>2018-04-27T07:58:00Z</cp:lastPrinted>
  <dcterms:created xsi:type="dcterms:W3CDTF">2015-04-20T09:42:00Z</dcterms:created>
  <dcterms:modified xsi:type="dcterms:W3CDTF">2019-04-12T11:14:00Z</dcterms:modified>
</cp:coreProperties>
</file>